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0E1167" w14:textId="77777777" w:rsidR="009E6F12" w:rsidRDefault="00C907E6">
      <w:pPr>
        <w:spacing w:before="600"/>
        <w:jc w:val="center"/>
      </w:pPr>
      <w:r>
        <w:rPr>
          <w:b/>
          <w:bCs/>
          <w:color w:val="3F5B41"/>
          <w:sz w:val="56"/>
          <w:szCs w:val="56"/>
        </w:rPr>
        <w:t>NUTRARTE</w:t>
      </w:r>
    </w:p>
    <w:p w14:paraId="74BE7EB9" w14:textId="77777777" w:rsidR="009E6F12" w:rsidRDefault="00C907E6">
      <w:pPr>
        <w:spacing w:before="200" w:after="100"/>
        <w:jc w:val="center"/>
      </w:pPr>
      <w:r>
        <w:rPr>
          <w:b/>
          <w:bCs/>
          <w:color w:val="222222"/>
          <w:sz w:val="32"/>
          <w:szCs w:val="32"/>
        </w:rPr>
        <w:t>TÉRMINOS Y CONDICIONES GENERALES</w:t>
      </w:r>
    </w:p>
    <w:p w14:paraId="4B106509" w14:textId="77777777" w:rsidR="009E6F12" w:rsidRDefault="00C907E6">
      <w:pPr>
        <w:spacing w:after="400"/>
        <w:jc w:val="center"/>
      </w:pPr>
      <w:r>
        <w:rPr>
          <w:i/>
          <w:iCs/>
          <w:color w:val="6B6B6B"/>
        </w:rPr>
        <w:t>Servicios de Nutrición</w:t>
      </w:r>
    </w:p>
    <w:p w14:paraId="4F00DE6A" w14:textId="77777777" w:rsidR="009E6F12" w:rsidRDefault="00C907E6">
      <w:pPr>
        <w:spacing w:after="160"/>
      </w:pPr>
      <w:r>
        <w:rPr>
          <w:color w:val="222222"/>
          <w:sz w:val="21"/>
          <w:szCs w:val="21"/>
        </w:rPr>
        <w:t>Bienvenido(a) a NUTRARTE. Este documento explica de forma clara las condiciones bajo las cuales prestamos nuestros servicios de nutrición, para que usted sepa exactamente qué esperar de nosotros y qué esperamos de usted. Al agendar una cita, adquirir un paquete o realizar el pago de cualquier servicio, usted declara haber leído, entendido y aceptado en su totalidad las condiciones aquí descritas.</w:t>
      </w:r>
    </w:p>
    <w:p w14:paraId="6F6161AB" w14:textId="77777777" w:rsidR="009E6F12" w:rsidRDefault="00C907E6">
      <w:pPr>
        <w:spacing w:after="40"/>
        <w:jc w:val="center"/>
      </w:pPr>
      <w:r>
        <w:rPr>
          <w:b/>
          <w:bCs/>
          <w:color w:val="222222"/>
          <w:sz w:val="21"/>
          <w:szCs w:val="21"/>
        </w:rPr>
        <w:t>NUTRARTE LLC</w:t>
      </w:r>
    </w:p>
    <w:p w14:paraId="05ECE32C" w14:textId="77777777" w:rsidR="009E6F12" w:rsidRDefault="00C907E6">
      <w:pPr>
        <w:spacing w:after="40"/>
        <w:jc w:val="center"/>
      </w:pPr>
      <w:r>
        <w:rPr>
          <w:color w:val="6B6B6B"/>
        </w:rPr>
        <w:t xml:space="preserve">30 N Gould </w:t>
      </w:r>
      <w:proofErr w:type="spellStart"/>
      <w:r>
        <w:rPr>
          <w:color w:val="6B6B6B"/>
        </w:rPr>
        <w:t>St</w:t>
      </w:r>
      <w:proofErr w:type="spellEnd"/>
      <w:r>
        <w:rPr>
          <w:color w:val="6B6B6B"/>
        </w:rPr>
        <w:t xml:space="preserve"> STE N, Sheridan, WY 82801, Estados Unidos</w:t>
      </w:r>
    </w:p>
    <w:p w14:paraId="6BD3C0CF" w14:textId="77777777" w:rsidR="009E6F12" w:rsidRDefault="00C907E6">
      <w:pPr>
        <w:jc w:val="center"/>
      </w:pPr>
      <w:r>
        <w:rPr>
          <w:color w:val="6B6B6B"/>
        </w:rPr>
        <w:t>EIN: 41-4958147</w:t>
      </w:r>
    </w:p>
    <w:p w14:paraId="3598BD63" w14:textId="77777777" w:rsidR="009E6F12" w:rsidRDefault="00C907E6">
      <w:r>
        <w:br w:type="page"/>
      </w:r>
    </w:p>
    <w:p w14:paraId="3FA63FEE" w14:textId="77777777" w:rsidR="009E6F12" w:rsidRDefault="00C907E6">
      <w:pPr>
        <w:pBdr>
          <w:bottom w:val="single" w:sz="12" w:space="8" w:color="3F5B41"/>
        </w:pBdr>
        <w:spacing w:before="200" w:after="260"/>
        <w:jc w:val="center"/>
      </w:pPr>
      <w:r>
        <w:rPr>
          <w:b/>
          <w:bCs/>
          <w:color w:val="3F5B41"/>
          <w:sz w:val="30"/>
          <w:szCs w:val="30"/>
        </w:rPr>
        <w:lastRenderedPageBreak/>
        <w:t>CONTENIDO</w:t>
      </w:r>
    </w:p>
    <w:p w14:paraId="67EF5371" w14:textId="77777777" w:rsidR="009E6F12" w:rsidRDefault="00C907E6">
      <w:pPr>
        <w:spacing w:before="100" w:after="100"/>
      </w:pPr>
      <w:r>
        <w:rPr>
          <w:b/>
          <w:bCs/>
          <w:color w:val="3F5B41"/>
          <w:sz w:val="23"/>
          <w:szCs w:val="23"/>
        </w:rPr>
        <w:t>PARTE I — Términos y Condiciones de Servicios de Nutrición</w:t>
      </w:r>
    </w:p>
    <w:p w14:paraId="636108EA" w14:textId="77777777" w:rsidR="009E6F12" w:rsidRDefault="00C907E6">
      <w:pPr>
        <w:spacing w:after="80"/>
        <w:ind w:left="431"/>
      </w:pPr>
      <w:r>
        <w:rPr>
          <w:color w:val="6B6B6B"/>
        </w:rPr>
        <w:t>1. Paquetes y promociones</w:t>
      </w:r>
    </w:p>
    <w:p w14:paraId="1C9FE44F" w14:textId="77777777" w:rsidR="009E6F12" w:rsidRDefault="00C907E6">
      <w:pPr>
        <w:spacing w:after="80"/>
        <w:ind w:left="431"/>
      </w:pPr>
      <w:r>
        <w:rPr>
          <w:color w:val="6B6B6B"/>
        </w:rPr>
        <w:t>2. Agendamiento y confirmación de citas</w:t>
      </w:r>
    </w:p>
    <w:p w14:paraId="3D06625F" w14:textId="77777777" w:rsidR="009E6F12" w:rsidRDefault="00C907E6">
      <w:pPr>
        <w:spacing w:after="80"/>
        <w:ind w:left="431"/>
      </w:pPr>
      <w:r>
        <w:rPr>
          <w:color w:val="6B6B6B"/>
        </w:rPr>
        <w:t>3. Política de cancelación y reprogramación</w:t>
      </w:r>
    </w:p>
    <w:p w14:paraId="38F8AEC7" w14:textId="77777777" w:rsidR="009E6F12" w:rsidRDefault="00C907E6">
      <w:pPr>
        <w:spacing w:after="80"/>
        <w:ind w:left="431"/>
      </w:pPr>
      <w:r>
        <w:rPr>
          <w:color w:val="6B6B6B"/>
        </w:rPr>
        <w:t>4. Modalidad de atención</w:t>
      </w:r>
    </w:p>
    <w:p w14:paraId="3755E115" w14:textId="77777777" w:rsidR="009E6F12" w:rsidRDefault="00C907E6">
      <w:pPr>
        <w:spacing w:after="80"/>
        <w:ind w:left="431"/>
      </w:pPr>
      <w:r>
        <w:rPr>
          <w:color w:val="6B6B6B"/>
        </w:rPr>
        <w:t>5. Exámenes médicos y de laboratorio</w:t>
      </w:r>
    </w:p>
    <w:p w14:paraId="74A8C5D5" w14:textId="77777777" w:rsidR="009E6F12" w:rsidRDefault="00C907E6">
      <w:pPr>
        <w:spacing w:after="80"/>
        <w:ind w:left="431"/>
      </w:pPr>
      <w:r>
        <w:rPr>
          <w:color w:val="6B6B6B"/>
        </w:rPr>
        <w:t>6. Nuestro equipo profesional</w:t>
      </w:r>
    </w:p>
    <w:p w14:paraId="09BA691A" w14:textId="77777777" w:rsidR="009E6F12" w:rsidRDefault="00C907E6">
      <w:pPr>
        <w:spacing w:after="80"/>
        <w:ind w:left="431"/>
      </w:pPr>
      <w:r>
        <w:rPr>
          <w:color w:val="6B6B6B"/>
        </w:rPr>
        <w:t>7. Pacientes que retoman su proceso después de un año</w:t>
      </w:r>
    </w:p>
    <w:p w14:paraId="4F5ED380" w14:textId="77777777" w:rsidR="009E6F12" w:rsidRDefault="00C907E6">
      <w:pPr>
        <w:spacing w:after="80"/>
        <w:ind w:left="431"/>
      </w:pPr>
      <w:r>
        <w:rPr>
          <w:color w:val="6B6B6B"/>
        </w:rPr>
        <w:t>8. Aceptación de estas condiciones</w:t>
      </w:r>
    </w:p>
    <w:p w14:paraId="03E4B32A" w14:textId="77777777" w:rsidR="009E6F12" w:rsidRDefault="00C907E6">
      <w:pPr>
        <w:spacing w:before="260" w:after="100"/>
      </w:pPr>
      <w:r>
        <w:rPr>
          <w:b/>
          <w:bCs/>
          <w:color w:val="3F5B41"/>
          <w:sz w:val="23"/>
          <w:szCs w:val="23"/>
        </w:rPr>
        <w:t>PARTE II — Política de Privacidad y Tratamiento de Datos Personales</w:t>
      </w:r>
    </w:p>
    <w:p w14:paraId="77BA07AE" w14:textId="77777777" w:rsidR="009E6F12" w:rsidRDefault="00C907E6">
      <w:pPr>
        <w:spacing w:after="80"/>
        <w:ind w:left="431"/>
      </w:pPr>
      <w:r>
        <w:rPr>
          <w:color w:val="6B6B6B"/>
        </w:rPr>
        <w:t>1. Identificación del responsable</w:t>
      </w:r>
    </w:p>
    <w:p w14:paraId="36C58B9B" w14:textId="77777777" w:rsidR="009E6F12" w:rsidRDefault="00C907E6">
      <w:pPr>
        <w:spacing w:after="80"/>
        <w:ind w:left="431"/>
      </w:pPr>
      <w:r>
        <w:rPr>
          <w:color w:val="6B6B6B"/>
        </w:rPr>
        <w:t>2. Definiciones</w:t>
      </w:r>
    </w:p>
    <w:p w14:paraId="53899AA4" w14:textId="77777777" w:rsidR="009E6F12" w:rsidRDefault="00C907E6">
      <w:pPr>
        <w:spacing w:after="80"/>
        <w:ind w:left="431"/>
      </w:pPr>
      <w:r>
        <w:rPr>
          <w:color w:val="6B6B6B"/>
        </w:rPr>
        <w:t>3. Marco normativo aplicable</w:t>
      </w:r>
    </w:p>
    <w:p w14:paraId="60FE5D8B" w14:textId="77777777" w:rsidR="009E6F12" w:rsidRDefault="00C907E6">
      <w:pPr>
        <w:spacing w:after="80"/>
        <w:ind w:left="431"/>
      </w:pPr>
      <w:r>
        <w:rPr>
          <w:color w:val="6B6B6B"/>
        </w:rPr>
        <w:t>4. Principios para el tratamiento de datos personales</w:t>
      </w:r>
    </w:p>
    <w:p w14:paraId="195780C7" w14:textId="77777777" w:rsidR="009E6F12" w:rsidRDefault="00C907E6">
      <w:pPr>
        <w:spacing w:after="80"/>
        <w:ind w:left="431"/>
      </w:pPr>
      <w:r>
        <w:rPr>
          <w:color w:val="6B6B6B"/>
        </w:rPr>
        <w:t>5. Datos que recopilamos</w:t>
      </w:r>
    </w:p>
    <w:p w14:paraId="4CF41F9E" w14:textId="77777777" w:rsidR="009E6F12" w:rsidRDefault="00C907E6">
      <w:pPr>
        <w:spacing w:after="80"/>
        <w:ind w:left="431"/>
      </w:pPr>
      <w:r>
        <w:rPr>
          <w:color w:val="6B6B6B"/>
        </w:rPr>
        <w:t>6. Finalidades del tratamiento</w:t>
      </w:r>
    </w:p>
    <w:p w14:paraId="4C6DDB9F" w14:textId="77777777" w:rsidR="009E6F12" w:rsidRDefault="00C907E6">
      <w:pPr>
        <w:spacing w:after="80"/>
        <w:ind w:left="431"/>
      </w:pPr>
      <w:r>
        <w:rPr>
          <w:color w:val="6B6B6B"/>
        </w:rPr>
        <w:t>7. Derechos de los titulares de los datos</w:t>
      </w:r>
    </w:p>
    <w:p w14:paraId="2D8F39D4" w14:textId="77777777" w:rsidR="009E6F12" w:rsidRDefault="00C907E6">
      <w:pPr>
        <w:spacing w:after="80"/>
        <w:ind w:left="431"/>
      </w:pPr>
      <w:r>
        <w:rPr>
          <w:color w:val="6B6B6B"/>
        </w:rPr>
        <w:t>8. Datos sensibles</w:t>
      </w:r>
    </w:p>
    <w:p w14:paraId="6AAA5666" w14:textId="77777777" w:rsidR="009E6F12" w:rsidRDefault="00C907E6">
      <w:pPr>
        <w:spacing w:after="80"/>
        <w:ind w:left="431"/>
      </w:pPr>
      <w:r>
        <w:rPr>
          <w:color w:val="6B6B6B"/>
        </w:rPr>
        <w:t>9. Menores de edad</w:t>
      </w:r>
    </w:p>
    <w:p w14:paraId="23C185D6" w14:textId="77777777" w:rsidR="009E6F12" w:rsidRDefault="00C907E6">
      <w:pPr>
        <w:spacing w:after="80"/>
        <w:ind w:left="431"/>
      </w:pPr>
      <w:r>
        <w:rPr>
          <w:color w:val="6B6B6B"/>
        </w:rPr>
        <w:t>10. Autorización y consentimiento</w:t>
      </w:r>
    </w:p>
    <w:p w14:paraId="5238231B" w14:textId="77777777" w:rsidR="009E6F12" w:rsidRDefault="00C907E6">
      <w:pPr>
        <w:spacing w:after="80"/>
        <w:ind w:left="431"/>
      </w:pPr>
      <w:r>
        <w:rPr>
          <w:color w:val="6B6B6B"/>
        </w:rPr>
        <w:t>11. Seguridad de la información</w:t>
      </w:r>
    </w:p>
    <w:p w14:paraId="4EA79DC5" w14:textId="77777777" w:rsidR="009E6F12" w:rsidRDefault="00C907E6">
      <w:pPr>
        <w:spacing w:after="80"/>
        <w:ind w:left="431"/>
      </w:pPr>
      <w:r>
        <w:rPr>
          <w:color w:val="6B6B6B"/>
        </w:rPr>
        <w:t>12. Conservación de los datos</w:t>
      </w:r>
    </w:p>
    <w:p w14:paraId="0F5C7C0A" w14:textId="77777777" w:rsidR="009E6F12" w:rsidRDefault="00C907E6">
      <w:pPr>
        <w:spacing w:after="80"/>
        <w:ind w:left="431"/>
      </w:pPr>
      <w:r>
        <w:rPr>
          <w:color w:val="6B6B6B"/>
        </w:rPr>
        <w:t>13. Atención de solicitudes, quejas y reclamos</w:t>
      </w:r>
    </w:p>
    <w:p w14:paraId="6A0F4D91" w14:textId="77777777" w:rsidR="009E6F12" w:rsidRDefault="00C907E6">
      <w:pPr>
        <w:spacing w:after="80"/>
        <w:ind w:left="431"/>
      </w:pPr>
      <w:r>
        <w:rPr>
          <w:color w:val="6B6B6B"/>
        </w:rPr>
        <w:t>14. Cookies y tecnologías de rastreo</w:t>
      </w:r>
    </w:p>
    <w:p w14:paraId="681FADE2" w14:textId="77777777" w:rsidR="009E6F12" w:rsidRDefault="00C907E6">
      <w:pPr>
        <w:spacing w:after="80"/>
        <w:ind w:left="431"/>
      </w:pPr>
      <w:r>
        <w:rPr>
          <w:color w:val="6B6B6B"/>
        </w:rPr>
        <w:t>15. Comunicaciones comerciales</w:t>
      </w:r>
    </w:p>
    <w:p w14:paraId="225E9AC2" w14:textId="77777777" w:rsidR="009E6F12" w:rsidRDefault="00C907E6">
      <w:pPr>
        <w:spacing w:after="80"/>
        <w:ind w:left="431"/>
      </w:pPr>
      <w:r>
        <w:rPr>
          <w:color w:val="6B6B6B"/>
        </w:rPr>
        <w:t>16. Cambios a esta política</w:t>
      </w:r>
    </w:p>
    <w:p w14:paraId="2263CE48" w14:textId="77777777" w:rsidR="009E6F12" w:rsidRDefault="00C907E6">
      <w:pPr>
        <w:spacing w:after="80"/>
        <w:ind w:left="431"/>
      </w:pPr>
      <w:r>
        <w:rPr>
          <w:color w:val="6B6B6B"/>
        </w:rPr>
        <w:t>17. Contacto</w:t>
      </w:r>
    </w:p>
    <w:p w14:paraId="69ED76C5" w14:textId="77777777" w:rsidR="009E6F12" w:rsidRDefault="00C907E6">
      <w:r>
        <w:br w:type="page"/>
      </w:r>
    </w:p>
    <w:p w14:paraId="55F262DE" w14:textId="77777777" w:rsidR="009E6F12" w:rsidRDefault="00C907E6">
      <w:pPr>
        <w:pBdr>
          <w:bottom w:val="single" w:sz="12" w:space="8" w:color="3F5B41"/>
        </w:pBdr>
        <w:spacing w:before="200" w:after="260"/>
        <w:jc w:val="center"/>
      </w:pPr>
      <w:r>
        <w:rPr>
          <w:b/>
          <w:bCs/>
          <w:color w:val="3F5B41"/>
          <w:sz w:val="30"/>
          <w:szCs w:val="30"/>
        </w:rPr>
        <w:lastRenderedPageBreak/>
        <w:t>PARTE I</w:t>
      </w:r>
      <w:r>
        <w:br/>
      </w:r>
      <w:r>
        <w:rPr>
          <w:b/>
          <w:bCs/>
          <w:color w:val="3F5B41"/>
          <w:sz w:val="30"/>
          <w:szCs w:val="30"/>
        </w:rPr>
        <w:t>TÉRMINOS Y CONDICIONES DE SERVICIOS DE NUTRICIÓN</w:t>
      </w:r>
    </w:p>
    <w:p w14:paraId="4EC7CFCA" w14:textId="77777777" w:rsidR="009E6F12" w:rsidRDefault="00C907E6">
      <w:pPr>
        <w:spacing w:after="260"/>
        <w:jc w:val="center"/>
      </w:pPr>
      <w:r>
        <w:rPr>
          <w:i/>
          <w:iCs/>
          <w:color w:val="6B6B6B"/>
        </w:rPr>
        <w:t>NUTRARTE LLC · Sheridan, Wyoming, Estados Unidos</w:t>
      </w:r>
    </w:p>
    <w:p w14:paraId="627B5CDC" w14:textId="77777777" w:rsidR="009E6F12" w:rsidRDefault="00C907E6">
      <w:pPr>
        <w:pStyle w:val="Ttulo1"/>
        <w:spacing w:before="360" w:after="200"/>
      </w:pPr>
      <w:r>
        <w:rPr>
          <w:b/>
          <w:bCs/>
          <w:color w:val="3F5B41"/>
          <w:sz w:val="26"/>
          <w:szCs w:val="26"/>
        </w:rPr>
        <w:t>1. Paquetes y promociones</w:t>
      </w:r>
    </w:p>
    <w:p w14:paraId="31A65404" w14:textId="77777777" w:rsidR="009E6F12" w:rsidRDefault="00C907E6">
      <w:pPr>
        <w:pStyle w:val="Prrafodelista"/>
        <w:numPr>
          <w:ilvl w:val="0"/>
          <w:numId w:val="2"/>
        </w:numPr>
        <w:spacing w:after="120"/>
      </w:pPr>
      <w:r>
        <w:rPr>
          <w:color w:val="222222"/>
          <w:sz w:val="21"/>
          <w:szCs w:val="21"/>
        </w:rPr>
        <w:t>Un paquete o programa promocional termina cuando ocurre lo primero entre: (a) usted consume la totalidad de las sesiones compradas, o (b) se vence la vigencia del paquete. Por eso es indispensable agendar todas sus citas inmediatamente después de realizar la compra.</w:t>
      </w:r>
    </w:p>
    <w:p w14:paraId="54F1ED1A" w14:textId="77777777" w:rsidR="009E6F12" w:rsidRDefault="00C907E6">
      <w:pPr>
        <w:pStyle w:val="Prrafodelista"/>
        <w:numPr>
          <w:ilvl w:val="0"/>
          <w:numId w:val="2"/>
        </w:numPr>
        <w:spacing w:after="120"/>
      </w:pPr>
      <w:r>
        <w:rPr>
          <w:color w:val="222222"/>
          <w:sz w:val="21"/>
          <w:szCs w:val="21"/>
        </w:rPr>
        <w:t>Las promociones no tienen devoluciones ni son canjeables con otros servicios.</w:t>
      </w:r>
    </w:p>
    <w:p w14:paraId="6021DB81" w14:textId="77777777" w:rsidR="009E6F12" w:rsidRDefault="00C907E6">
      <w:pPr>
        <w:pStyle w:val="Prrafodelista"/>
        <w:numPr>
          <w:ilvl w:val="0"/>
          <w:numId w:val="2"/>
        </w:numPr>
        <w:spacing w:after="120"/>
      </w:pPr>
      <w:r>
        <w:rPr>
          <w:color w:val="222222"/>
          <w:sz w:val="21"/>
          <w:szCs w:val="21"/>
        </w:rPr>
        <w:t>La vigencia de los paquetes no se congela por ningún motivo, así que le recomendamos planear sus fechas con anticipación.</w:t>
      </w:r>
    </w:p>
    <w:p w14:paraId="0DEED4A2" w14:textId="77777777" w:rsidR="009E6F12" w:rsidRDefault="00C907E6">
      <w:pPr>
        <w:pStyle w:val="Prrafodelista"/>
        <w:numPr>
          <w:ilvl w:val="0"/>
          <w:numId w:val="2"/>
        </w:numPr>
        <w:spacing w:after="120"/>
      </w:pPr>
      <w:r>
        <w:rPr>
          <w:color w:val="222222"/>
          <w:sz w:val="21"/>
          <w:szCs w:val="21"/>
        </w:rPr>
        <w:t>Las ofertas y promociones tienen finalización en la fecha establecida por NUTRARTE para cada campaña.</w:t>
      </w:r>
    </w:p>
    <w:p w14:paraId="1E600C7E" w14:textId="77777777" w:rsidR="009E6F12" w:rsidRDefault="00C907E6">
      <w:pPr>
        <w:pStyle w:val="Ttulo1"/>
        <w:spacing w:before="360" w:after="200"/>
      </w:pPr>
      <w:r>
        <w:rPr>
          <w:b/>
          <w:bCs/>
          <w:color w:val="3F5B41"/>
          <w:sz w:val="26"/>
          <w:szCs w:val="26"/>
        </w:rPr>
        <w:t>2. Agendamiento y confirmación de citas</w:t>
      </w:r>
    </w:p>
    <w:p w14:paraId="65CBF5BE" w14:textId="77777777" w:rsidR="009E6F12" w:rsidRDefault="00C907E6">
      <w:pPr>
        <w:pStyle w:val="Prrafodelista"/>
        <w:numPr>
          <w:ilvl w:val="0"/>
          <w:numId w:val="2"/>
        </w:numPr>
        <w:spacing w:after="120"/>
      </w:pPr>
      <w:r>
        <w:rPr>
          <w:color w:val="222222"/>
          <w:sz w:val="21"/>
          <w:szCs w:val="21"/>
        </w:rPr>
        <w:t>Es indispensable realizar el agendamiento completo de sus citas y recibir la confirmación correspondiente para asegurar su cupo.</w:t>
      </w:r>
    </w:p>
    <w:p w14:paraId="5C9F6E29" w14:textId="77777777" w:rsidR="009E6F12" w:rsidRDefault="00C907E6">
      <w:pPr>
        <w:pStyle w:val="Prrafodelista"/>
        <w:numPr>
          <w:ilvl w:val="0"/>
          <w:numId w:val="2"/>
        </w:numPr>
        <w:spacing w:after="120"/>
      </w:pPr>
      <w:r>
        <w:rPr>
          <w:color w:val="222222"/>
          <w:sz w:val="21"/>
          <w:szCs w:val="21"/>
        </w:rPr>
        <w:t>La reprogramación y cancelación de citas se gestionan únicamente con nuestro canal de atención al cliente, a través del WhatsApp oficial de NUTRARTE, dentro del horario de atención. Solicitudes enviadas por otros medios o fuera de horario no serán válidas hasta ser confirmadas por recepción.</w:t>
      </w:r>
    </w:p>
    <w:p w14:paraId="6B520990" w14:textId="77777777" w:rsidR="009E6F12" w:rsidRDefault="00C907E6">
      <w:pPr>
        <w:pStyle w:val="Ttulo1"/>
        <w:spacing w:before="360" w:after="200"/>
      </w:pPr>
      <w:r>
        <w:rPr>
          <w:b/>
          <w:bCs/>
          <w:color w:val="3F5B41"/>
          <w:sz w:val="26"/>
          <w:szCs w:val="26"/>
        </w:rPr>
        <w:t>3. Política de cancelación y reprogramación</w:t>
      </w:r>
    </w:p>
    <w:p w14:paraId="4545BE04" w14:textId="77777777" w:rsidR="009E6F12" w:rsidRDefault="00C907E6">
      <w:pPr>
        <w:spacing w:after="160"/>
      </w:pPr>
      <w:r>
        <w:rPr>
          <w:color w:val="222222"/>
          <w:sz w:val="21"/>
          <w:szCs w:val="21"/>
        </w:rPr>
        <w:t>Entendemos que pueden surgir imprevistos. Por eso, estas son las reglas para cancelar o mover una cita:</w:t>
      </w:r>
    </w:p>
    <w:p w14:paraId="1F977E17" w14:textId="77777777" w:rsidR="009E6F12" w:rsidRDefault="00C907E6">
      <w:pPr>
        <w:pStyle w:val="Prrafodelista"/>
        <w:numPr>
          <w:ilvl w:val="0"/>
          <w:numId w:val="2"/>
        </w:numPr>
        <w:spacing w:after="120"/>
      </w:pPr>
      <w:r>
        <w:rPr>
          <w:color w:val="222222"/>
          <w:sz w:val="21"/>
          <w:szCs w:val="21"/>
        </w:rPr>
        <w:t xml:space="preserve">Si usted no puede asistir a una cita programada, debe avisar con mínimo 1 día de anticipación y </w:t>
      </w:r>
      <w:proofErr w:type="spellStart"/>
      <w:r>
        <w:rPr>
          <w:color w:val="222222"/>
          <w:sz w:val="21"/>
          <w:szCs w:val="21"/>
        </w:rPr>
        <w:t>reagendarla</w:t>
      </w:r>
      <w:proofErr w:type="spellEnd"/>
      <w:r>
        <w:rPr>
          <w:color w:val="222222"/>
          <w:sz w:val="21"/>
          <w:szCs w:val="21"/>
        </w:rPr>
        <w:t xml:space="preserve"> para la semana siguiente, sin ampliar ese plazo.</w:t>
      </w:r>
    </w:p>
    <w:p w14:paraId="11CCFBA5" w14:textId="77777777" w:rsidR="009E6F12" w:rsidRDefault="00C907E6">
      <w:pPr>
        <w:pStyle w:val="Prrafodelista"/>
        <w:numPr>
          <w:ilvl w:val="0"/>
          <w:numId w:val="2"/>
        </w:numPr>
        <w:spacing w:after="120"/>
      </w:pPr>
      <w:r>
        <w:rPr>
          <w:color w:val="222222"/>
          <w:sz w:val="21"/>
          <w:szCs w:val="21"/>
        </w:rPr>
        <w:t>Usted dispone en total de máximo 2 reprogramaciones para usar en cualquier momento de todo el programa. El número de reprogramaciones permitidas se cuenta por programa completo, no por cada consulta individual.</w:t>
      </w:r>
    </w:p>
    <w:p w14:paraId="7FDEA0C2" w14:textId="77777777" w:rsidR="009E6F12" w:rsidRDefault="00C907E6">
      <w:pPr>
        <w:pStyle w:val="Prrafodelista"/>
        <w:numPr>
          <w:ilvl w:val="0"/>
          <w:numId w:val="2"/>
        </w:numPr>
        <w:spacing w:after="120"/>
      </w:pPr>
      <w:r>
        <w:rPr>
          <w:color w:val="222222"/>
          <w:sz w:val="21"/>
          <w:szCs w:val="21"/>
        </w:rPr>
        <w:t>Una vez utilizadas las 2 reprogramaciones del programa, cualquier cita adicional que se cancele o a la que no se asista se dará por perdida, sin derecho a reembolso ni a una nueva reprogramación.</w:t>
      </w:r>
    </w:p>
    <w:p w14:paraId="1ACA3F0B" w14:textId="77777777" w:rsidR="009E6F12" w:rsidRDefault="00C907E6">
      <w:pPr>
        <w:pStyle w:val="Ttulo1"/>
        <w:spacing w:before="360" w:after="200"/>
      </w:pPr>
      <w:r>
        <w:rPr>
          <w:b/>
          <w:bCs/>
          <w:color w:val="3F5B41"/>
          <w:sz w:val="26"/>
          <w:szCs w:val="26"/>
        </w:rPr>
        <w:t>4. Modalidad de atención</w:t>
      </w:r>
    </w:p>
    <w:p w14:paraId="5BE1598B" w14:textId="77777777" w:rsidR="009E6F12" w:rsidRDefault="00C907E6">
      <w:pPr>
        <w:spacing w:after="160"/>
      </w:pPr>
      <w:r>
        <w:rPr>
          <w:color w:val="222222"/>
          <w:sz w:val="21"/>
          <w:szCs w:val="21"/>
        </w:rPr>
        <w:t>Desde julio, NUTRARTE trabaja bajo una modalidad online o semipresencial:</w:t>
      </w:r>
    </w:p>
    <w:p w14:paraId="6F350D73" w14:textId="77777777" w:rsidR="009E6F12" w:rsidRDefault="00C907E6">
      <w:pPr>
        <w:pStyle w:val="Prrafodelista"/>
        <w:numPr>
          <w:ilvl w:val="0"/>
          <w:numId w:val="2"/>
        </w:numPr>
        <w:spacing w:after="120"/>
      </w:pPr>
      <w:r>
        <w:rPr>
          <w:color w:val="222222"/>
          <w:sz w:val="21"/>
          <w:szCs w:val="21"/>
        </w:rPr>
        <w:t>Las consultas de nutrición se realizan de manera virtual.</w:t>
      </w:r>
    </w:p>
    <w:p w14:paraId="6151DA74" w14:textId="77777777" w:rsidR="009E6F12" w:rsidRDefault="00C907E6">
      <w:pPr>
        <w:pStyle w:val="Prrafodelista"/>
        <w:numPr>
          <w:ilvl w:val="0"/>
          <w:numId w:val="2"/>
        </w:numPr>
        <w:spacing w:after="120"/>
      </w:pPr>
      <w:r>
        <w:rPr>
          <w:color w:val="222222"/>
          <w:sz w:val="21"/>
          <w:szCs w:val="21"/>
        </w:rPr>
        <w:t>El análisis de composición corporal se puede realizar de manera presencial, únicamente para pacientes que se encuentren en la ciudad de Bogotá.</w:t>
      </w:r>
    </w:p>
    <w:p w14:paraId="1C3680B7" w14:textId="77777777" w:rsidR="009E6F12" w:rsidRDefault="00C907E6">
      <w:pPr>
        <w:pStyle w:val="Prrafodelista"/>
        <w:numPr>
          <w:ilvl w:val="0"/>
          <w:numId w:val="2"/>
        </w:numPr>
        <w:spacing w:after="120"/>
      </w:pPr>
      <w:r>
        <w:rPr>
          <w:color w:val="222222"/>
          <w:sz w:val="21"/>
          <w:szCs w:val="21"/>
        </w:rPr>
        <w:t>Los pacientes ubicados fuera de Bogotá reciben la totalidad de su atención de forma virtual, de acuerdo con la disponibilidad del equipo profesional.</w:t>
      </w:r>
    </w:p>
    <w:p w14:paraId="71F4A785" w14:textId="77777777" w:rsidR="009E6F12" w:rsidRDefault="00C907E6">
      <w:pPr>
        <w:pStyle w:val="Ttulo1"/>
        <w:spacing w:before="360" w:after="200"/>
      </w:pPr>
      <w:r>
        <w:rPr>
          <w:b/>
          <w:bCs/>
          <w:color w:val="3F5B41"/>
          <w:sz w:val="26"/>
          <w:szCs w:val="26"/>
        </w:rPr>
        <w:t>5. Exámenes médicos y de laboratorio</w:t>
      </w:r>
    </w:p>
    <w:p w14:paraId="51CB9E9D" w14:textId="77777777" w:rsidR="009E6F12" w:rsidRDefault="00C907E6">
      <w:pPr>
        <w:pStyle w:val="Prrafodelista"/>
        <w:numPr>
          <w:ilvl w:val="0"/>
          <w:numId w:val="2"/>
        </w:numPr>
        <w:spacing w:after="120"/>
      </w:pPr>
      <w:r>
        <w:rPr>
          <w:color w:val="222222"/>
          <w:sz w:val="21"/>
          <w:szCs w:val="21"/>
        </w:rPr>
        <w:t>Como parte del estudio nutricional, es posible que se sugiera realizar exámenes médicos o de laboratorio complementarios.</w:t>
      </w:r>
    </w:p>
    <w:p w14:paraId="0B90CC46" w14:textId="77777777" w:rsidR="009E6F12" w:rsidRDefault="00C907E6">
      <w:pPr>
        <w:pStyle w:val="Prrafodelista"/>
        <w:numPr>
          <w:ilvl w:val="0"/>
          <w:numId w:val="2"/>
        </w:numPr>
        <w:spacing w:after="120"/>
      </w:pPr>
      <w:r>
        <w:rPr>
          <w:color w:val="222222"/>
          <w:sz w:val="21"/>
          <w:szCs w:val="21"/>
        </w:rPr>
        <w:t>El costo de estos exámenes no está incluido en el valor de la consulta ni del paquete adquirido, y es asumido por cada paciente de manera independiente, en el laboratorio o entidad de su elección.</w:t>
      </w:r>
    </w:p>
    <w:p w14:paraId="4CF947BC" w14:textId="77777777" w:rsidR="009E6F12" w:rsidRDefault="00C907E6">
      <w:pPr>
        <w:pStyle w:val="Ttulo1"/>
        <w:spacing w:before="360" w:after="200"/>
      </w:pPr>
      <w:r>
        <w:rPr>
          <w:b/>
          <w:bCs/>
          <w:color w:val="3F5B41"/>
          <w:sz w:val="26"/>
          <w:szCs w:val="26"/>
        </w:rPr>
        <w:lastRenderedPageBreak/>
        <w:t>6. Nuestro equipo profesional</w:t>
      </w:r>
    </w:p>
    <w:p w14:paraId="1241DAE1" w14:textId="77777777" w:rsidR="009E6F12" w:rsidRDefault="00C907E6">
      <w:pPr>
        <w:spacing w:after="160"/>
      </w:pPr>
      <w:r>
        <w:rPr>
          <w:color w:val="222222"/>
          <w:sz w:val="21"/>
          <w:szCs w:val="21"/>
        </w:rPr>
        <w:t>Sus consultas, valoraciones y controles son realizados directamente por el equipo de nutricionistas y profesionales de la salud de NUTRARTE. La Dra. Dahiana Castillo, fundadora del centro de nutrición NUTRARTE, no realiza atención directa de consultas; su rol es hacer seguimiento y supervisión de los casos, los cuales estudia y analiza junto con las nutricionistas de su equipo, garantizando así la calidad y coherencia de todo el acompañamiento nutricional.</w:t>
      </w:r>
    </w:p>
    <w:p w14:paraId="0376AC94" w14:textId="77777777" w:rsidR="009E6F12" w:rsidRDefault="00C907E6">
      <w:pPr>
        <w:pStyle w:val="Ttulo1"/>
        <w:spacing w:before="360" w:after="200"/>
      </w:pPr>
      <w:r>
        <w:rPr>
          <w:b/>
          <w:bCs/>
          <w:color w:val="3F5B41"/>
          <w:sz w:val="26"/>
          <w:szCs w:val="26"/>
        </w:rPr>
        <w:t>7. Pacientes que retoman su proceso después de un año</w:t>
      </w:r>
    </w:p>
    <w:p w14:paraId="7AC75E23" w14:textId="77777777" w:rsidR="009E6F12" w:rsidRDefault="00C907E6">
      <w:pPr>
        <w:pStyle w:val="Prrafodelista"/>
        <w:numPr>
          <w:ilvl w:val="0"/>
          <w:numId w:val="2"/>
        </w:numPr>
        <w:spacing w:after="120"/>
      </w:pPr>
      <w:r>
        <w:rPr>
          <w:color w:val="222222"/>
          <w:sz w:val="21"/>
          <w:szCs w:val="21"/>
        </w:rPr>
        <w:t>Si un paciente permanece 1 año o más sin asistir a consultas y tiene controles pendientes de su programa, deberá retomar su proceso mediante una consulta extensa de reingreso, con un nuevo pago.</w:t>
      </w:r>
    </w:p>
    <w:p w14:paraId="4D7363A5" w14:textId="77777777" w:rsidR="009E6F12" w:rsidRDefault="00C907E6">
      <w:pPr>
        <w:pStyle w:val="Prrafodelista"/>
        <w:numPr>
          <w:ilvl w:val="0"/>
          <w:numId w:val="2"/>
        </w:numPr>
        <w:spacing w:after="120"/>
      </w:pPr>
      <w:r>
        <w:rPr>
          <w:color w:val="222222"/>
          <w:sz w:val="21"/>
          <w:szCs w:val="21"/>
        </w:rPr>
        <w:t>Esta consulta permite revalorar los cambios en el estado de salud, hábitos y evolución del paciente durante ese período.</w:t>
      </w:r>
    </w:p>
    <w:p w14:paraId="5EC27F3D" w14:textId="77777777" w:rsidR="009E6F12" w:rsidRDefault="00C907E6">
      <w:pPr>
        <w:pStyle w:val="Prrafodelista"/>
        <w:numPr>
          <w:ilvl w:val="0"/>
          <w:numId w:val="2"/>
        </w:numPr>
        <w:spacing w:after="120"/>
      </w:pPr>
      <w:r>
        <w:rPr>
          <w:color w:val="222222"/>
          <w:sz w:val="21"/>
          <w:szCs w:val="21"/>
        </w:rPr>
        <w:t>Una vez realizada y pagada la consulta de reingreso, se retoman los controles que estaban pendientes del programa original, según disponibilidad de agenda.</w:t>
      </w:r>
    </w:p>
    <w:p w14:paraId="6698403E" w14:textId="77777777" w:rsidR="009E6F12" w:rsidRDefault="00C907E6">
      <w:pPr>
        <w:pStyle w:val="Ttulo1"/>
        <w:spacing w:before="360" w:after="200"/>
      </w:pPr>
      <w:r>
        <w:rPr>
          <w:b/>
          <w:bCs/>
          <w:color w:val="3F5B41"/>
          <w:sz w:val="26"/>
          <w:szCs w:val="26"/>
        </w:rPr>
        <w:t>8. Aceptación de estas condiciones</w:t>
      </w:r>
    </w:p>
    <w:p w14:paraId="79E578BD" w14:textId="77777777" w:rsidR="009E6F12" w:rsidRDefault="00C907E6">
      <w:pPr>
        <w:spacing w:after="160"/>
      </w:pPr>
      <w:r>
        <w:rPr>
          <w:color w:val="222222"/>
          <w:sz w:val="21"/>
          <w:szCs w:val="21"/>
        </w:rPr>
        <w:t>Agendar una cita, adquirir un paquete o pagar cualquier servicio de NUTRARTE implica la aceptación completa de este documento, así como de nuestra política de privacidad y tratamiento de datos descrita a continuación. Para conocer más sobre nuestros servicios, puede visitar https://nutrarte.co/.</w:t>
      </w:r>
    </w:p>
    <w:p w14:paraId="7355F247" w14:textId="77777777" w:rsidR="009E6F12" w:rsidRDefault="00C907E6">
      <w:r>
        <w:br w:type="page"/>
      </w:r>
    </w:p>
    <w:p w14:paraId="433C8527" w14:textId="77777777" w:rsidR="009E6F12" w:rsidRDefault="00C907E6">
      <w:pPr>
        <w:pBdr>
          <w:bottom w:val="single" w:sz="12" w:space="8" w:color="3F5B41"/>
        </w:pBdr>
        <w:spacing w:before="200" w:after="260"/>
        <w:jc w:val="center"/>
      </w:pPr>
      <w:r>
        <w:rPr>
          <w:b/>
          <w:bCs/>
          <w:color w:val="3F5B41"/>
          <w:sz w:val="30"/>
          <w:szCs w:val="30"/>
        </w:rPr>
        <w:lastRenderedPageBreak/>
        <w:t>PARTE II</w:t>
      </w:r>
      <w:r>
        <w:br/>
      </w:r>
      <w:r>
        <w:rPr>
          <w:b/>
          <w:bCs/>
          <w:color w:val="3F5B41"/>
          <w:sz w:val="30"/>
          <w:szCs w:val="30"/>
        </w:rPr>
        <w:t>POLÍTICA DE PRIVACIDAD Y TRATAMIENTO</w:t>
      </w:r>
      <w:r>
        <w:br/>
      </w:r>
      <w:r>
        <w:rPr>
          <w:b/>
          <w:bCs/>
          <w:color w:val="3F5B41"/>
          <w:sz w:val="30"/>
          <w:szCs w:val="30"/>
        </w:rPr>
        <w:t>DE DATOS PERSONALES</w:t>
      </w:r>
    </w:p>
    <w:p w14:paraId="03CD10A6" w14:textId="77777777" w:rsidR="009E6F12" w:rsidRDefault="00C907E6">
      <w:pPr>
        <w:spacing w:after="260"/>
        <w:jc w:val="center"/>
      </w:pPr>
      <w:r>
        <w:rPr>
          <w:i/>
          <w:iCs/>
          <w:color w:val="6B6B6B"/>
        </w:rPr>
        <w:t>NUTRARTE LLC · Sheridan, Wyoming, Estados Unidos</w:t>
      </w:r>
    </w:p>
    <w:p w14:paraId="6D045DDC" w14:textId="77777777" w:rsidR="009E6F12" w:rsidRDefault="00C907E6">
      <w:pPr>
        <w:spacing w:after="160"/>
      </w:pPr>
      <w:r>
        <w:rPr>
          <w:color w:val="222222"/>
          <w:sz w:val="21"/>
          <w:szCs w:val="21"/>
        </w:rPr>
        <w:t>NUTRARTE LLC es una entidad constituida y domiciliada en el estado de Wyoming, Estados Unidos, y presta sus servicios a clientes ubicados en Estados Unidos y en otros países. Por lo tanto, el tratamiento de datos personales de NUTRARTE LLC se rige por el marco normativo federal y estatal de protección de datos y privacidad de los Estados Unidos, y no por la legislación colombiana de protección de datos.</w:t>
      </w:r>
    </w:p>
    <w:p w14:paraId="5B91AB8B" w14:textId="77777777" w:rsidR="009E6F12" w:rsidRDefault="00C907E6">
      <w:pPr>
        <w:pStyle w:val="Ttulo1"/>
        <w:spacing w:before="360" w:after="200"/>
      </w:pPr>
      <w:r>
        <w:rPr>
          <w:b/>
          <w:bCs/>
          <w:color w:val="3F5B41"/>
          <w:sz w:val="26"/>
          <w:szCs w:val="26"/>
        </w:rPr>
        <w:t>1. Identificación del responsable</w:t>
      </w:r>
    </w:p>
    <w:p w14:paraId="7E6EDF9D" w14:textId="77777777" w:rsidR="009E6F12" w:rsidRDefault="00C907E6">
      <w:pPr>
        <w:spacing w:after="80"/>
      </w:pPr>
      <w:r>
        <w:rPr>
          <w:b/>
          <w:bCs/>
          <w:color w:val="222222"/>
          <w:sz w:val="21"/>
          <w:szCs w:val="21"/>
        </w:rPr>
        <w:t>Razón social: NUTRARTE LLC</w:t>
      </w:r>
    </w:p>
    <w:p w14:paraId="7E858E5B" w14:textId="77777777" w:rsidR="009E6F12" w:rsidRDefault="00C907E6">
      <w:pPr>
        <w:spacing w:after="80"/>
      </w:pPr>
      <w:r>
        <w:rPr>
          <w:b/>
          <w:bCs/>
          <w:color w:val="222222"/>
          <w:sz w:val="21"/>
          <w:szCs w:val="21"/>
        </w:rPr>
        <w:t xml:space="preserve">Domicilio: 30 N Gould </w:t>
      </w:r>
      <w:proofErr w:type="spellStart"/>
      <w:r>
        <w:rPr>
          <w:b/>
          <w:bCs/>
          <w:color w:val="222222"/>
          <w:sz w:val="21"/>
          <w:szCs w:val="21"/>
        </w:rPr>
        <w:t>St</w:t>
      </w:r>
      <w:proofErr w:type="spellEnd"/>
      <w:r>
        <w:rPr>
          <w:b/>
          <w:bCs/>
          <w:color w:val="222222"/>
          <w:sz w:val="21"/>
          <w:szCs w:val="21"/>
        </w:rPr>
        <w:t xml:space="preserve"> STE N, Sheridan, WY 82801, Estados Unidos</w:t>
      </w:r>
    </w:p>
    <w:p w14:paraId="64B330B8" w14:textId="77777777" w:rsidR="009E6F12" w:rsidRDefault="00C907E6">
      <w:pPr>
        <w:spacing w:after="80"/>
      </w:pPr>
      <w:r>
        <w:rPr>
          <w:b/>
          <w:bCs/>
          <w:color w:val="222222"/>
          <w:sz w:val="21"/>
          <w:szCs w:val="21"/>
        </w:rPr>
        <w:t>EIN (</w:t>
      </w:r>
      <w:proofErr w:type="spellStart"/>
      <w:r>
        <w:rPr>
          <w:b/>
          <w:bCs/>
          <w:color w:val="222222"/>
          <w:sz w:val="21"/>
          <w:szCs w:val="21"/>
        </w:rPr>
        <w:t>Employer</w:t>
      </w:r>
      <w:proofErr w:type="spellEnd"/>
      <w:r>
        <w:rPr>
          <w:b/>
          <w:bCs/>
          <w:color w:val="222222"/>
          <w:sz w:val="21"/>
          <w:szCs w:val="21"/>
        </w:rPr>
        <w:t xml:space="preserve"> </w:t>
      </w:r>
      <w:proofErr w:type="spellStart"/>
      <w:r>
        <w:rPr>
          <w:b/>
          <w:bCs/>
          <w:color w:val="222222"/>
          <w:sz w:val="21"/>
          <w:szCs w:val="21"/>
        </w:rPr>
        <w:t>Identification</w:t>
      </w:r>
      <w:proofErr w:type="spellEnd"/>
      <w:r>
        <w:rPr>
          <w:b/>
          <w:bCs/>
          <w:color w:val="222222"/>
          <w:sz w:val="21"/>
          <w:szCs w:val="21"/>
        </w:rPr>
        <w:t xml:space="preserve"> Number): 41-4958147</w:t>
      </w:r>
    </w:p>
    <w:p w14:paraId="4960DFD4" w14:textId="77777777" w:rsidR="009E6F12" w:rsidRDefault="00C907E6">
      <w:pPr>
        <w:spacing w:after="160"/>
      </w:pPr>
      <w:r>
        <w:rPr>
          <w:color w:val="222222"/>
          <w:sz w:val="21"/>
          <w:szCs w:val="21"/>
        </w:rPr>
        <w:t>Correo electrónico de contacto: hello@dahianacastillo.com</w:t>
      </w:r>
    </w:p>
    <w:p w14:paraId="2477B1D1" w14:textId="77777777" w:rsidR="009E6F12" w:rsidRDefault="00C907E6">
      <w:pPr>
        <w:pStyle w:val="Ttulo1"/>
        <w:spacing w:before="360" w:after="200"/>
      </w:pPr>
      <w:r>
        <w:rPr>
          <w:b/>
          <w:bCs/>
          <w:color w:val="3F5B41"/>
          <w:sz w:val="26"/>
          <w:szCs w:val="26"/>
        </w:rPr>
        <w:t>2. Definiciones</w:t>
      </w:r>
    </w:p>
    <w:p w14:paraId="1EED64B0" w14:textId="77777777" w:rsidR="009E6F12" w:rsidRDefault="00C907E6">
      <w:pPr>
        <w:spacing w:after="140"/>
      </w:pPr>
      <w:r>
        <w:rPr>
          <w:b/>
          <w:bCs/>
          <w:color w:val="222222"/>
          <w:sz w:val="21"/>
          <w:szCs w:val="21"/>
        </w:rPr>
        <w:t xml:space="preserve">Dato personal ("personal data" / "personal </w:t>
      </w:r>
      <w:proofErr w:type="spellStart"/>
      <w:r>
        <w:rPr>
          <w:b/>
          <w:bCs/>
          <w:color w:val="222222"/>
          <w:sz w:val="21"/>
          <w:szCs w:val="21"/>
        </w:rPr>
        <w:t>information</w:t>
      </w:r>
      <w:proofErr w:type="spellEnd"/>
      <w:r>
        <w:rPr>
          <w:b/>
          <w:bCs/>
          <w:color w:val="222222"/>
          <w:sz w:val="21"/>
          <w:szCs w:val="21"/>
        </w:rPr>
        <w:t xml:space="preserve">"): </w:t>
      </w:r>
      <w:r>
        <w:rPr>
          <w:color w:val="222222"/>
          <w:sz w:val="21"/>
          <w:szCs w:val="21"/>
        </w:rPr>
        <w:t>Cualquier información que identifique, se relacione con, describa o pueda asociarse razonablemente, directa o indirectamente, con un individuo o su hogar.</w:t>
      </w:r>
    </w:p>
    <w:p w14:paraId="143C6B8A" w14:textId="77777777" w:rsidR="009E6F12" w:rsidRDefault="00C907E6">
      <w:pPr>
        <w:spacing w:after="140"/>
      </w:pPr>
      <w:r>
        <w:rPr>
          <w:b/>
          <w:bCs/>
          <w:color w:val="222222"/>
          <w:sz w:val="21"/>
          <w:szCs w:val="21"/>
        </w:rPr>
        <w:t xml:space="preserve">Datos de salud: </w:t>
      </w:r>
      <w:r>
        <w:rPr>
          <w:color w:val="222222"/>
          <w:sz w:val="21"/>
          <w:szCs w:val="21"/>
        </w:rPr>
        <w:t>Información relacionada con el estado de salud física o mental, hábitos, diagnósticos o tratamientos de una persona, incluyendo la información nutricional que usted comparte con NUTRARTE LLC.</w:t>
      </w:r>
    </w:p>
    <w:p w14:paraId="6CF63810" w14:textId="77777777" w:rsidR="009E6F12" w:rsidRDefault="00C907E6">
      <w:pPr>
        <w:spacing w:after="140"/>
      </w:pPr>
      <w:r>
        <w:rPr>
          <w:b/>
          <w:bCs/>
          <w:color w:val="222222"/>
          <w:sz w:val="21"/>
          <w:szCs w:val="21"/>
        </w:rPr>
        <w:t>Titular ("</w:t>
      </w:r>
      <w:proofErr w:type="spellStart"/>
      <w:r>
        <w:rPr>
          <w:b/>
          <w:bCs/>
          <w:color w:val="222222"/>
          <w:sz w:val="21"/>
          <w:szCs w:val="21"/>
        </w:rPr>
        <w:t>consumer</w:t>
      </w:r>
      <w:proofErr w:type="spellEnd"/>
      <w:r>
        <w:rPr>
          <w:b/>
          <w:bCs/>
          <w:color w:val="222222"/>
          <w:sz w:val="21"/>
          <w:szCs w:val="21"/>
        </w:rPr>
        <w:t xml:space="preserve">"): </w:t>
      </w:r>
      <w:r>
        <w:rPr>
          <w:color w:val="222222"/>
          <w:sz w:val="21"/>
          <w:szCs w:val="21"/>
        </w:rPr>
        <w:t>La persona natural cuyos datos personales son objeto de tratamiento por parte de NUTRARTE LLC.</w:t>
      </w:r>
    </w:p>
    <w:p w14:paraId="3CD1C116" w14:textId="77777777" w:rsidR="009E6F12" w:rsidRDefault="00C907E6">
      <w:pPr>
        <w:spacing w:after="140"/>
      </w:pPr>
      <w:r>
        <w:rPr>
          <w:b/>
          <w:bCs/>
          <w:color w:val="222222"/>
          <w:sz w:val="21"/>
          <w:szCs w:val="21"/>
        </w:rPr>
        <w:t>Responsable del tratamiento ("</w:t>
      </w:r>
      <w:proofErr w:type="spellStart"/>
      <w:r>
        <w:rPr>
          <w:b/>
          <w:bCs/>
          <w:color w:val="222222"/>
          <w:sz w:val="21"/>
          <w:szCs w:val="21"/>
        </w:rPr>
        <w:t>controller</w:t>
      </w:r>
      <w:proofErr w:type="spellEnd"/>
      <w:r>
        <w:rPr>
          <w:b/>
          <w:bCs/>
          <w:color w:val="222222"/>
          <w:sz w:val="21"/>
          <w:szCs w:val="21"/>
        </w:rPr>
        <w:t xml:space="preserve">"): </w:t>
      </w:r>
      <w:r>
        <w:rPr>
          <w:color w:val="222222"/>
          <w:sz w:val="21"/>
          <w:szCs w:val="21"/>
        </w:rPr>
        <w:t>NUTRARTE LLC, entidad que determina los medios y fines del tratamiento de los datos personales.</w:t>
      </w:r>
    </w:p>
    <w:p w14:paraId="55E94BD2" w14:textId="77777777" w:rsidR="009E6F12" w:rsidRDefault="00C907E6">
      <w:pPr>
        <w:spacing w:after="140"/>
      </w:pPr>
      <w:r>
        <w:rPr>
          <w:b/>
          <w:bCs/>
          <w:color w:val="222222"/>
          <w:sz w:val="21"/>
          <w:szCs w:val="21"/>
        </w:rPr>
        <w:t>Encargado del tratamiento ("</w:t>
      </w:r>
      <w:proofErr w:type="spellStart"/>
      <w:r>
        <w:rPr>
          <w:b/>
          <w:bCs/>
          <w:color w:val="222222"/>
          <w:sz w:val="21"/>
          <w:szCs w:val="21"/>
        </w:rPr>
        <w:t>processor</w:t>
      </w:r>
      <w:proofErr w:type="spellEnd"/>
      <w:r>
        <w:rPr>
          <w:b/>
          <w:bCs/>
          <w:color w:val="222222"/>
          <w:sz w:val="21"/>
          <w:szCs w:val="21"/>
        </w:rPr>
        <w:t>" / "</w:t>
      </w:r>
      <w:proofErr w:type="spellStart"/>
      <w:r>
        <w:rPr>
          <w:b/>
          <w:bCs/>
          <w:color w:val="222222"/>
          <w:sz w:val="21"/>
          <w:szCs w:val="21"/>
        </w:rPr>
        <w:t>service</w:t>
      </w:r>
      <w:proofErr w:type="spellEnd"/>
      <w:r>
        <w:rPr>
          <w:b/>
          <w:bCs/>
          <w:color w:val="222222"/>
          <w:sz w:val="21"/>
          <w:szCs w:val="21"/>
        </w:rPr>
        <w:t xml:space="preserve"> </w:t>
      </w:r>
      <w:proofErr w:type="spellStart"/>
      <w:r>
        <w:rPr>
          <w:b/>
          <w:bCs/>
          <w:color w:val="222222"/>
          <w:sz w:val="21"/>
          <w:szCs w:val="21"/>
        </w:rPr>
        <w:t>provider</w:t>
      </w:r>
      <w:proofErr w:type="spellEnd"/>
      <w:r>
        <w:rPr>
          <w:b/>
          <w:bCs/>
          <w:color w:val="222222"/>
          <w:sz w:val="21"/>
          <w:szCs w:val="21"/>
        </w:rPr>
        <w:t xml:space="preserve">"): </w:t>
      </w:r>
      <w:r>
        <w:rPr>
          <w:color w:val="222222"/>
          <w:sz w:val="21"/>
          <w:szCs w:val="21"/>
        </w:rPr>
        <w:t>Cualquier tercero que trate datos personales por cuenta de NUTRARTE LLC, tales como pasarelas de pago o proveedores de infraestructura tecnológica.</w:t>
      </w:r>
    </w:p>
    <w:p w14:paraId="720EA787" w14:textId="77777777" w:rsidR="009E6F12" w:rsidRDefault="00C907E6">
      <w:pPr>
        <w:spacing w:after="140"/>
      </w:pPr>
      <w:r>
        <w:rPr>
          <w:b/>
          <w:bCs/>
          <w:color w:val="222222"/>
          <w:sz w:val="21"/>
          <w:szCs w:val="21"/>
        </w:rPr>
        <w:t xml:space="preserve">Venta de datos ("sale"): </w:t>
      </w:r>
      <w:r>
        <w:rPr>
          <w:color w:val="222222"/>
          <w:sz w:val="21"/>
          <w:szCs w:val="21"/>
        </w:rPr>
        <w:t>Bajo varias leyes estatales, el intercambio de datos personales por una contraprestación monetaria u otro valor a un tercero. NUTRARTE LLC no vende datos personales de sus titulares.</w:t>
      </w:r>
    </w:p>
    <w:p w14:paraId="373DE9FE" w14:textId="77777777" w:rsidR="009E6F12" w:rsidRDefault="00C907E6">
      <w:pPr>
        <w:spacing w:after="140"/>
      </w:pPr>
      <w:r>
        <w:rPr>
          <w:b/>
          <w:bCs/>
          <w:color w:val="222222"/>
          <w:sz w:val="21"/>
          <w:szCs w:val="21"/>
        </w:rPr>
        <w:t>Uso compartido ("</w:t>
      </w:r>
      <w:proofErr w:type="spellStart"/>
      <w:r>
        <w:rPr>
          <w:b/>
          <w:bCs/>
          <w:color w:val="222222"/>
          <w:sz w:val="21"/>
          <w:szCs w:val="21"/>
        </w:rPr>
        <w:t>sharing</w:t>
      </w:r>
      <w:proofErr w:type="spellEnd"/>
      <w:r>
        <w:rPr>
          <w:b/>
          <w:bCs/>
          <w:color w:val="222222"/>
          <w:sz w:val="21"/>
          <w:szCs w:val="21"/>
        </w:rPr>
        <w:t xml:space="preserve">"): </w:t>
      </w:r>
      <w:r>
        <w:rPr>
          <w:color w:val="222222"/>
          <w:sz w:val="21"/>
          <w:szCs w:val="21"/>
        </w:rPr>
        <w:t>La divulgación de datos personales a un tercero para fines de publicidad dirigida ("</w:t>
      </w:r>
      <w:proofErr w:type="spellStart"/>
      <w:r>
        <w:rPr>
          <w:color w:val="222222"/>
          <w:sz w:val="21"/>
          <w:szCs w:val="21"/>
        </w:rPr>
        <w:t>cross-context</w:t>
      </w:r>
      <w:proofErr w:type="spellEnd"/>
      <w:r>
        <w:rPr>
          <w:color w:val="222222"/>
          <w:sz w:val="21"/>
          <w:szCs w:val="21"/>
        </w:rPr>
        <w:t xml:space="preserve"> </w:t>
      </w:r>
      <w:proofErr w:type="spellStart"/>
      <w:r>
        <w:rPr>
          <w:color w:val="222222"/>
          <w:sz w:val="21"/>
          <w:szCs w:val="21"/>
        </w:rPr>
        <w:t>behavioral</w:t>
      </w:r>
      <w:proofErr w:type="spellEnd"/>
      <w:r>
        <w:rPr>
          <w:color w:val="222222"/>
          <w:sz w:val="21"/>
          <w:szCs w:val="21"/>
        </w:rPr>
        <w:t xml:space="preserve"> </w:t>
      </w:r>
      <w:proofErr w:type="spellStart"/>
      <w:r>
        <w:rPr>
          <w:color w:val="222222"/>
          <w:sz w:val="21"/>
          <w:szCs w:val="21"/>
        </w:rPr>
        <w:t>advertising</w:t>
      </w:r>
      <w:proofErr w:type="spellEnd"/>
      <w:r>
        <w:rPr>
          <w:color w:val="222222"/>
          <w:sz w:val="21"/>
          <w:szCs w:val="21"/>
        </w:rPr>
        <w:t>"), reconocida como una categoría distinta bajo leyes como la CPRA de California.</w:t>
      </w:r>
    </w:p>
    <w:p w14:paraId="5D468A2A" w14:textId="77777777" w:rsidR="009E6F12" w:rsidRDefault="00C907E6">
      <w:pPr>
        <w:spacing w:after="140"/>
      </w:pPr>
      <w:proofErr w:type="spellStart"/>
      <w:r>
        <w:rPr>
          <w:b/>
          <w:bCs/>
          <w:color w:val="222222"/>
          <w:sz w:val="21"/>
          <w:szCs w:val="21"/>
        </w:rPr>
        <w:t>Opt-out</w:t>
      </w:r>
      <w:proofErr w:type="spellEnd"/>
      <w:r>
        <w:rPr>
          <w:b/>
          <w:bCs/>
          <w:color w:val="222222"/>
          <w:sz w:val="21"/>
          <w:szCs w:val="21"/>
        </w:rPr>
        <w:t xml:space="preserve">: </w:t>
      </w:r>
      <w:r>
        <w:rPr>
          <w:color w:val="222222"/>
          <w:sz w:val="21"/>
          <w:szCs w:val="21"/>
        </w:rPr>
        <w:t>El derecho del titular a excluirse de determinados usos de sus datos personales, como la venta, el uso compartido o el tratamiento con fines de publicidad dirigida.</w:t>
      </w:r>
    </w:p>
    <w:p w14:paraId="762F65BD" w14:textId="77777777" w:rsidR="009E6F12" w:rsidRDefault="00C907E6">
      <w:pPr>
        <w:pStyle w:val="Ttulo1"/>
        <w:spacing w:before="360" w:after="200"/>
      </w:pPr>
      <w:r>
        <w:rPr>
          <w:b/>
          <w:bCs/>
          <w:color w:val="3F5B41"/>
          <w:sz w:val="26"/>
          <w:szCs w:val="26"/>
        </w:rPr>
        <w:t>3. Marco normativo aplicable</w:t>
      </w:r>
    </w:p>
    <w:p w14:paraId="135F06DD" w14:textId="77777777" w:rsidR="009E6F12" w:rsidRDefault="00C907E6">
      <w:pPr>
        <w:spacing w:after="160"/>
      </w:pPr>
      <w:r>
        <w:rPr>
          <w:color w:val="222222"/>
          <w:sz w:val="21"/>
          <w:szCs w:val="21"/>
        </w:rPr>
        <w:t>A diferencia de países como Colombia, Estados Unidos no cuenta con una única ley federal integral de protección de datos personales. En su lugar, el tratamiento de datos de NUTRARTE LLC se rige por un conjunto de normas federales y estatales, entre las que se destacan:</w:t>
      </w:r>
    </w:p>
    <w:p w14:paraId="3F9701DC" w14:textId="77777777" w:rsidR="009E6F12" w:rsidRDefault="00C907E6">
      <w:pPr>
        <w:pStyle w:val="Prrafodelista"/>
        <w:numPr>
          <w:ilvl w:val="0"/>
          <w:numId w:val="2"/>
        </w:numPr>
        <w:spacing w:after="120"/>
      </w:pPr>
      <w:r>
        <w:rPr>
          <w:color w:val="222222"/>
          <w:sz w:val="21"/>
          <w:szCs w:val="21"/>
        </w:rPr>
        <w:t xml:space="preserve">Federal </w:t>
      </w:r>
      <w:proofErr w:type="spellStart"/>
      <w:r>
        <w:rPr>
          <w:color w:val="222222"/>
          <w:sz w:val="21"/>
          <w:szCs w:val="21"/>
        </w:rPr>
        <w:t>Trade</w:t>
      </w:r>
      <w:proofErr w:type="spellEnd"/>
      <w:r>
        <w:rPr>
          <w:color w:val="222222"/>
          <w:sz w:val="21"/>
          <w:szCs w:val="21"/>
        </w:rPr>
        <w:t xml:space="preserve"> </w:t>
      </w:r>
      <w:proofErr w:type="spellStart"/>
      <w:r>
        <w:rPr>
          <w:color w:val="222222"/>
          <w:sz w:val="21"/>
          <w:szCs w:val="21"/>
        </w:rPr>
        <w:t>Commission</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(Sección 5): faculta a la Federal </w:t>
      </w:r>
      <w:proofErr w:type="spellStart"/>
      <w:r>
        <w:rPr>
          <w:color w:val="222222"/>
          <w:sz w:val="21"/>
          <w:szCs w:val="21"/>
        </w:rPr>
        <w:t>Trade</w:t>
      </w:r>
      <w:proofErr w:type="spellEnd"/>
      <w:r>
        <w:rPr>
          <w:color w:val="222222"/>
          <w:sz w:val="21"/>
          <w:szCs w:val="21"/>
        </w:rPr>
        <w:t xml:space="preserve"> </w:t>
      </w:r>
      <w:proofErr w:type="spellStart"/>
      <w:r>
        <w:rPr>
          <w:color w:val="222222"/>
          <w:sz w:val="21"/>
          <w:szCs w:val="21"/>
        </w:rPr>
        <w:t>Commission</w:t>
      </w:r>
      <w:proofErr w:type="spellEnd"/>
      <w:r>
        <w:rPr>
          <w:color w:val="222222"/>
          <w:sz w:val="21"/>
          <w:szCs w:val="21"/>
        </w:rPr>
        <w:t xml:space="preserve"> (FTC) para sancionar prácticas comerciales desleales o engañosas, incluyendo el manejo inadecuado de datos personales y el incumplimiento de las promesas de privacidad hechas a los usuarios.</w:t>
      </w:r>
    </w:p>
    <w:p w14:paraId="1F2F29E5" w14:textId="77777777" w:rsidR="009E6F12" w:rsidRDefault="00C907E6">
      <w:pPr>
        <w:pStyle w:val="Prrafodelista"/>
        <w:numPr>
          <w:ilvl w:val="0"/>
          <w:numId w:val="2"/>
        </w:numPr>
        <w:spacing w:after="120"/>
      </w:pPr>
      <w:r>
        <w:rPr>
          <w:color w:val="222222"/>
          <w:sz w:val="21"/>
          <w:szCs w:val="21"/>
        </w:rPr>
        <w:t xml:space="preserve">Leyes estatales integrales de privacidad: varios estados han adoptado leyes de privacidad de datos personales que pueden aplicar en función del estado de residencia del titular, tales como la California </w:t>
      </w:r>
      <w:proofErr w:type="spellStart"/>
      <w:r>
        <w:rPr>
          <w:color w:val="222222"/>
          <w:sz w:val="21"/>
          <w:szCs w:val="21"/>
        </w:rPr>
        <w:lastRenderedPageBreak/>
        <w:t>Consumer</w:t>
      </w:r>
      <w:proofErr w:type="spellEnd"/>
      <w:r>
        <w:rPr>
          <w:color w:val="222222"/>
          <w:sz w:val="21"/>
          <w:szCs w:val="21"/>
        </w:rPr>
        <w:t xml:space="preserve"> </w:t>
      </w:r>
      <w:proofErr w:type="spellStart"/>
      <w:r>
        <w:rPr>
          <w:color w:val="222222"/>
          <w:sz w:val="21"/>
          <w:szCs w:val="21"/>
        </w:rPr>
        <w:t>Privacy</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 California </w:t>
      </w:r>
      <w:proofErr w:type="spellStart"/>
      <w:r>
        <w:rPr>
          <w:color w:val="222222"/>
          <w:sz w:val="21"/>
          <w:szCs w:val="21"/>
        </w:rPr>
        <w:t>Privacy</w:t>
      </w:r>
      <w:proofErr w:type="spellEnd"/>
      <w:r>
        <w:rPr>
          <w:color w:val="222222"/>
          <w:sz w:val="21"/>
          <w:szCs w:val="21"/>
        </w:rPr>
        <w:t xml:space="preserve"> </w:t>
      </w:r>
      <w:proofErr w:type="spellStart"/>
      <w:r>
        <w:rPr>
          <w:color w:val="222222"/>
          <w:sz w:val="21"/>
          <w:szCs w:val="21"/>
        </w:rPr>
        <w:t>Rights</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(CCPA/CPRA), la Virginia </w:t>
      </w:r>
      <w:proofErr w:type="spellStart"/>
      <w:r>
        <w:rPr>
          <w:color w:val="222222"/>
          <w:sz w:val="21"/>
          <w:szCs w:val="21"/>
        </w:rPr>
        <w:t>Consumer</w:t>
      </w:r>
      <w:proofErr w:type="spellEnd"/>
      <w:r>
        <w:rPr>
          <w:color w:val="222222"/>
          <w:sz w:val="21"/>
          <w:szCs w:val="21"/>
        </w:rPr>
        <w:t xml:space="preserve"> Data </w:t>
      </w:r>
      <w:proofErr w:type="spellStart"/>
      <w:r>
        <w:rPr>
          <w:color w:val="222222"/>
          <w:sz w:val="21"/>
          <w:szCs w:val="21"/>
        </w:rPr>
        <w:t>Protection</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(VCDPA), la Colorado </w:t>
      </w:r>
      <w:proofErr w:type="spellStart"/>
      <w:r>
        <w:rPr>
          <w:color w:val="222222"/>
          <w:sz w:val="21"/>
          <w:szCs w:val="21"/>
        </w:rPr>
        <w:t>Privacy</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(CPA), la Connecticut Data </w:t>
      </w:r>
      <w:proofErr w:type="spellStart"/>
      <w:r>
        <w:rPr>
          <w:color w:val="222222"/>
          <w:sz w:val="21"/>
          <w:szCs w:val="21"/>
        </w:rPr>
        <w:t>Privacy</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(CTDPA), la Utah </w:t>
      </w:r>
      <w:proofErr w:type="spellStart"/>
      <w:r>
        <w:rPr>
          <w:color w:val="222222"/>
          <w:sz w:val="21"/>
          <w:szCs w:val="21"/>
        </w:rPr>
        <w:t>Consumer</w:t>
      </w:r>
      <w:proofErr w:type="spellEnd"/>
      <w:r>
        <w:rPr>
          <w:color w:val="222222"/>
          <w:sz w:val="21"/>
          <w:szCs w:val="21"/>
        </w:rPr>
        <w:t xml:space="preserve"> </w:t>
      </w:r>
      <w:proofErr w:type="spellStart"/>
      <w:r>
        <w:rPr>
          <w:color w:val="222222"/>
          <w:sz w:val="21"/>
          <w:szCs w:val="21"/>
        </w:rPr>
        <w:t>Privacy</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(UCPA), y otras leyes estatales similares que continúan expidiéndose.</w:t>
      </w:r>
    </w:p>
    <w:p w14:paraId="6F66E8EA" w14:textId="77777777" w:rsidR="009E6F12" w:rsidRDefault="00C907E6">
      <w:pPr>
        <w:pStyle w:val="Prrafodelista"/>
        <w:numPr>
          <w:ilvl w:val="0"/>
          <w:numId w:val="2"/>
        </w:numPr>
        <w:spacing w:after="120"/>
      </w:pPr>
      <w:r>
        <w:rPr>
          <w:color w:val="222222"/>
          <w:sz w:val="21"/>
          <w:szCs w:val="21"/>
        </w:rPr>
        <w:t xml:space="preserve">FTC Health Breach </w:t>
      </w:r>
      <w:proofErr w:type="spellStart"/>
      <w:r>
        <w:rPr>
          <w:color w:val="222222"/>
          <w:sz w:val="21"/>
          <w:szCs w:val="21"/>
        </w:rPr>
        <w:t>Notification</w:t>
      </w:r>
      <w:proofErr w:type="spellEnd"/>
      <w:r>
        <w:rPr>
          <w:color w:val="222222"/>
          <w:sz w:val="21"/>
          <w:szCs w:val="21"/>
        </w:rPr>
        <w:t xml:space="preserve"> Rule: aplica a proveedores de registros electrónicos de salud personal (personal </w:t>
      </w:r>
      <w:proofErr w:type="spellStart"/>
      <w:r>
        <w:rPr>
          <w:color w:val="222222"/>
          <w:sz w:val="21"/>
          <w:szCs w:val="21"/>
        </w:rPr>
        <w:t>health</w:t>
      </w:r>
      <w:proofErr w:type="spellEnd"/>
      <w:r>
        <w:rPr>
          <w:color w:val="222222"/>
          <w:sz w:val="21"/>
          <w:szCs w:val="21"/>
        </w:rPr>
        <w:t xml:space="preserve"> </w:t>
      </w:r>
      <w:proofErr w:type="spellStart"/>
      <w:r>
        <w:rPr>
          <w:color w:val="222222"/>
          <w:sz w:val="21"/>
          <w:szCs w:val="21"/>
        </w:rPr>
        <w:t>records</w:t>
      </w:r>
      <w:proofErr w:type="spellEnd"/>
      <w:r>
        <w:rPr>
          <w:color w:val="222222"/>
          <w:sz w:val="21"/>
          <w:szCs w:val="21"/>
        </w:rPr>
        <w:t>) que no se encuentren cubiertos por HIPAA, exigiendo notificación en caso de vulneración de la seguridad de dichos datos.</w:t>
      </w:r>
    </w:p>
    <w:p w14:paraId="5A025816" w14:textId="77777777" w:rsidR="009E6F12" w:rsidRDefault="00C907E6">
      <w:pPr>
        <w:pStyle w:val="Prrafodelista"/>
        <w:numPr>
          <w:ilvl w:val="0"/>
          <w:numId w:val="2"/>
        </w:numPr>
        <w:spacing w:after="120"/>
      </w:pPr>
      <w:r>
        <w:rPr>
          <w:color w:val="222222"/>
          <w:sz w:val="21"/>
          <w:szCs w:val="21"/>
        </w:rPr>
        <w:t xml:space="preserve">Health </w:t>
      </w:r>
      <w:proofErr w:type="spellStart"/>
      <w:r>
        <w:rPr>
          <w:color w:val="222222"/>
          <w:sz w:val="21"/>
          <w:szCs w:val="21"/>
        </w:rPr>
        <w:t>Insurance</w:t>
      </w:r>
      <w:proofErr w:type="spellEnd"/>
      <w:r>
        <w:rPr>
          <w:color w:val="222222"/>
          <w:sz w:val="21"/>
          <w:szCs w:val="21"/>
        </w:rPr>
        <w:t xml:space="preserve"> </w:t>
      </w:r>
      <w:proofErr w:type="spellStart"/>
      <w:r>
        <w:rPr>
          <w:color w:val="222222"/>
          <w:sz w:val="21"/>
          <w:szCs w:val="21"/>
        </w:rPr>
        <w:t>Portability</w:t>
      </w:r>
      <w:proofErr w:type="spellEnd"/>
      <w:r>
        <w:rPr>
          <w:color w:val="222222"/>
          <w:sz w:val="21"/>
          <w:szCs w:val="21"/>
        </w:rPr>
        <w:t xml:space="preserve"> and </w:t>
      </w:r>
      <w:proofErr w:type="spellStart"/>
      <w:r>
        <w:rPr>
          <w:color w:val="222222"/>
          <w:sz w:val="21"/>
          <w:szCs w:val="21"/>
        </w:rPr>
        <w:t>Accountability</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(HIPAA): NUTRARTE LLC no es una entidad cubierta ni un asociado de negocio bajo HIPAA, ya que no factura a aseguradoras ni opera como proveedor de servicios de salud tradicional; no obstante, aplicamos estándares razonables de seguridad y confidencialidad a la información de salud que usted comparte con nosotros.</w:t>
      </w:r>
    </w:p>
    <w:p w14:paraId="26FA203B" w14:textId="77777777" w:rsidR="009E6F12" w:rsidRDefault="00C907E6">
      <w:pPr>
        <w:pStyle w:val="Prrafodelista"/>
        <w:numPr>
          <w:ilvl w:val="0"/>
          <w:numId w:val="2"/>
        </w:numPr>
        <w:spacing w:after="120"/>
      </w:pPr>
      <w:proofErr w:type="spellStart"/>
      <w:r>
        <w:rPr>
          <w:color w:val="222222"/>
          <w:sz w:val="21"/>
          <w:szCs w:val="21"/>
        </w:rPr>
        <w:t>Children's</w:t>
      </w:r>
      <w:proofErr w:type="spellEnd"/>
      <w:r>
        <w:rPr>
          <w:color w:val="222222"/>
          <w:sz w:val="21"/>
          <w:szCs w:val="21"/>
        </w:rPr>
        <w:t xml:space="preserve"> Online </w:t>
      </w:r>
      <w:proofErr w:type="spellStart"/>
      <w:r>
        <w:rPr>
          <w:color w:val="222222"/>
          <w:sz w:val="21"/>
          <w:szCs w:val="21"/>
        </w:rPr>
        <w:t>Privacy</w:t>
      </w:r>
      <w:proofErr w:type="spellEnd"/>
      <w:r>
        <w:rPr>
          <w:color w:val="222222"/>
          <w:sz w:val="21"/>
          <w:szCs w:val="21"/>
        </w:rPr>
        <w:t xml:space="preserve"> </w:t>
      </w:r>
      <w:proofErr w:type="spellStart"/>
      <w:r>
        <w:rPr>
          <w:color w:val="222222"/>
          <w:sz w:val="21"/>
          <w:szCs w:val="21"/>
        </w:rPr>
        <w:t>Protection</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(COPPA): regula la recolección de datos personales de menores de 13 años a través de servicios en línea.</w:t>
      </w:r>
    </w:p>
    <w:p w14:paraId="64B341E9" w14:textId="77777777" w:rsidR="009E6F12" w:rsidRDefault="00C907E6">
      <w:pPr>
        <w:pStyle w:val="Prrafodelista"/>
        <w:numPr>
          <w:ilvl w:val="0"/>
          <w:numId w:val="2"/>
        </w:numPr>
        <w:spacing w:after="120"/>
      </w:pPr>
      <w:r>
        <w:rPr>
          <w:color w:val="222222"/>
          <w:sz w:val="21"/>
          <w:szCs w:val="21"/>
        </w:rPr>
        <w:t xml:space="preserve">CAN-SPAM </w:t>
      </w:r>
      <w:proofErr w:type="spellStart"/>
      <w:r>
        <w:rPr>
          <w:color w:val="222222"/>
          <w:sz w:val="21"/>
          <w:szCs w:val="21"/>
        </w:rPr>
        <w:t>Act</w:t>
      </w:r>
      <w:proofErr w:type="spellEnd"/>
      <w:r>
        <w:rPr>
          <w:color w:val="222222"/>
          <w:sz w:val="21"/>
          <w:szCs w:val="21"/>
        </w:rPr>
        <w:t>: regula el envío de comunicaciones comerciales por correo electrónico, incluyendo el derecho a darse de baja de dichas comunicaciones.</w:t>
      </w:r>
    </w:p>
    <w:p w14:paraId="4BF4769D" w14:textId="77777777" w:rsidR="009E6F12" w:rsidRDefault="00C907E6">
      <w:pPr>
        <w:pStyle w:val="Prrafodelista"/>
        <w:numPr>
          <w:ilvl w:val="0"/>
          <w:numId w:val="2"/>
        </w:numPr>
        <w:spacing w:after="120"/>
      </w:pPr>
      <w:proofErr w:type="spellStart"/>
      <w:r>
        <w:rPr>
          <w:color w:val="222222"/>
          <w:sz w:val="21"/>
          <w:szCs w:val="21"/>
        </w:rPr>
        <w:t>Telephone</w:t>
      </w:r>
      <w:proofErr w:type="spellEnd"/>
      <w:r>
        <w:rPr>
          <w:color w:val="222222"/>
          <w:sz w:val="21"/>
          <w:szCs w:val="21"/>
        </w:rPr>
        <w:t xml:space="preserve"> </w:t>
      </w:r>
      <w:proofErr w:type="spellStart"/>
      <w:r>
        <w:rPr>
          <w:color w:val="222222"/>
          <w:sz w:val="21"/>
          <w:szCs w:val="21"/>
        </w:rPr>
        <w:t>Consumer</w:t>
      </w:r>
      <w:proofErr w:type="spellEnd"/>
      <w:r>
        <w:rPr>
          <w:color w:val="222222"/>
          <w:sz w:val="21"/>
          <w:szCs w:val="21"/>
        </w:rPr>
        <w:t xml:space="preserve"> </w:t>
      </w:r>
      <w:proofErr w:type="spellStart"/>
      <w:r>
        <w:rPr>
          <w:color w:val="222222"/>
          <w:sz w:val="21"/>
          <w:szCs w:val="21"/>
        </w:rPr>
        <w:t>Protection</w:t>
      </w:r>
      <w:proofErr w:type="spellEnd"/>
      <w:r>
        <w:rPr>
          <w:color w:val="222222"/>
          <w:sz w:val="21"/>
          <w:szCs w:val="21"/>
        </w:rPr>
        <w:t xml:space="preserve"> </w:t>
      </w:r>
      <w:proofErr w:type="spellStart"/>
      <w:r>
        <w:rPr>
          <w:color w:val="222222"/>
          <w:sz w:val="21"/>
          <w:szCs w:val="21"/>
        </w:rPr>
        <w:t>Act</w:t>
      </w:r>
      <w:proofErr w:type="spellEnd"/>
      <w:r>
        <w:rPr>
          <w:color w:val="222222"/>
          <w:sz w:val="21"/>
          <w:szCs w:val="21"/>
        </w:rPr>
        <w:t xml:space="preserve"> (TCPA): regula las comunicaciones de mercadeo realizadas por llamada telefónica o mensaje de texto.</w:t>
      </w:r>
    </w:p>
    <w:p w14:paraId="7C773F3F" w14:textId="403960A1" w:rsidR="009E6F12" w:rsidRDefault="00C907E6">
      <w:pPr>
        <w:spacing w:after="160"/>
      </w:pPr>
      <w:r>
        <w:rPr>
          <w:color w:val="222222"/>
          <w:sz w:val="21"/>
          <w:szCs w:val="21"/>
        </w:rPr>
        <w:t>NUTRARTE LLC revisa periódicamente su cumplimiento normativo conforme evoluciona la legislación aplicable en cada estado y jurisdicción donde presta sus servicios.</w:t>
      </w:r>
    </w:p>
    <w:p w14:paraId="05C24867" w14:textId="77777777" w:rsidR="009E6F12" w:rsidRDefault="00C907E6">
      <w:pPr>
        <w:pStyle w:val="Ttulo1"/>
        <w:spacing w:before="360" w:after="200"/>
      </w:pPr>
      <w:r>
        <w:rPr>
          <w:b/>
          <w:bCs/>
          <w:color w:val="3F5B41"/>
          <w:sz w:val="26"/>
          <w:szCs w:val="26"/>
        </w:rPr>
        <w:t>4. Principios para el tratamiento de datos personales</w:t>
      </w:r>
    </w:p>
    <w:p w14:paraId="09605C48" w14:textId="77777777" w:rsidR="009E6F12" w:rsidRDefault="00C907E6">
      <w:pPr>
        <w:spacing w:after="160"/>
      </w:pPr>
      <w:r>
        <w:rPr>
          <w:color w:val="222222"/>
          <w:sz w:val="21"/>
          <w:szCs w:val="21"/>
        </w:rPr>
        <w:t xml:space="preserve">NUTRARTE LLC orienta el tratamiento de datos personales conforme a los principios de información justa ("Fair </w:t>
      </w:r>
      <w:proofErr w:type="spellStart"/>
      <w:r>
        <w:rPr>
          <w:color w:val="222222"/>
          <w:sz w:val="21"/>
          <w:szCs w:val="21"/>
        </w:rPr>
        <w:t>Information</w:t>
      </w:r>
      <w:proofErr w:type="spellEnd"/>
      <w:r>
        <w:rPr>
          <w:color w:val="222222"/>
          <w:sz w:val="21"/>
          <w:szCs w:val="21"/>
        </w:rPr>
        <w:t xml:space="preserve"> </w:t>
      </w:r>
      <w:proofErr w:type="spellStart"/>
      <w:r>
        <w:rPr>
          <w:color w:val="222222"/>
          <w:sz w:val="21"/>
          <w:szCs w:val="21"/>
        </w:rPr>
        <w:t>Practice</w:t>
      </w:r>
      <w:proofErr w:type="spellEnd"/>
      <w:r>
        <w:rPr>
          <w:color w:val="222222"/>
          <w:sz w:val="21"/>
          <w:szCs w:val="21"/>
        </w:rPr>
        <w:t xml:space="preserve"> </w:t>
      </w:r>
      <w:proofErr w:type="spellStart"/>
      <w:r>
        <w:rPr>
          <w:color w:val="222222"/>
          <w:sz w:val="21"/>
          <w:szCs w:val="21"/>
        </w:rPr>
        <w:t>Principles</w:t>
      </w:r>
      <w:proofErr w:type="spellEnd"/>
      <w:r>
        <w:rPr>
          <w:color w:val="222222"/>
          <w:sz w:val="21"/>
          <w:szCs w:val="21"/>
        </w:rPr>
        <w:t>") reconocidos por la FTC y adoptados de forma consistente en las leyes estatales de privacidad de Estados Unidos:</w:t>
      </w:r>
    </w:p>
    <w:p w14:paraId="50C0E6DC" w14:textId="77777777" w:rsidR="009E6F12" w:rsidRDefault="00C907E6">
      <w:pPr>
        <w:pStyle w:val="Ttulo2"/>
        <w:spacing w:before="260" w:after="160"/>
      </w:pPr>
      <w:r>
        <w:rPr>
          <w:b/>
          <w:bCs/>
          <w:color w:val="3F5B41"/>
          <w:sz w:val="23"/>
          <w:szCs w:val="23"/>
        </w:rPr>
        <w:t>4.1 Aviso y transparencia ("Notice")</w:t>
      </w:r>
    </w:p>
    <w:p w14:paraId="13656250" w14:textId="77777777" w:rsidR="009E6F12" w:rsidRDefault="00C907E6">
      <w:pPr>
        <w:spacing w:after="160"/>
      </w:pPr>
      <w:r>
        <w:rPr>
          <w:color w:val="222222"/>
          <w:sz w:val="21"/>
          <w:szCs w:val="21"/>
        </w:rPr>
        <w:t>El titular debe ser informado de forma clara y accesible sobre qué datos se recolectan, con qué finalidad y con quién se comparten, antes o al momento de la recolección.</w:t>
      </w:r>
    </w:p>
    <w:p w14:paraId="3379491E" w14:textId="77777777" w:rsidR="009E6F12" w:rsidRDefault="00C907E6">
      <w:pPr>
        <w:pStyle w:val="Ttulo2"/>
        <w:spacing w:before="260" w:after="160"/>
      </w:pPr>
      <w:r>
        <w:rPr>
          <w:b/>
          <w:bCs/>
          <w:color w:val="3F5B41"/>
          <w:sz w:val="23"/>
          <w:szCs w:val="23"/>
        </w:rPr>
        <w:t xml:space="preserve">4.2 Elección y consentimiento ("Choice / </w:t>
      </w:r>
      <w:proofErr w:type="spellStart"/>
      <w:r>
        <w:rPr>
          <w:b/>
          <w:bCs/>
          <w:color w:val="3F5B41"/>
          <w:sz w:val="23"/>
          <w:szCs w:val="23"/>
        </w:rPr>
        <w:t>Consent</w:t>
      </w:r>
      <w:proofErr w:type="spellEnd"/>
      <w:r>
        <w:rPr>
          <w:b/>
          <w:bCs/>
          <w:color w:val="3F5B41"/>
          <w:sz w:val="23"/>
          <w:szCs w:val="23"/>
        </w:rPr>
        <w:t>")</w:t>
      </w:r>
    </w:p>
    <w:p w14:paraId="4EF6C443" w14:textId="77777777" w:rsidR="009E6F12" w:rsidRDefault="00C907E6">
      <w:pPr>
        <w:spacing w:after="160"/>
      </w:pPr>
      <w:r>
        <w:rPr>
          <w:color w:val="222222"/>
          <w:sz w:val="21"/>
          <w:szCs w:val="21"/>
        </w:rPr>
        <w:t>El titular debe contar con opciones razonables sobre cómo se usan sus datos personales, incluyendo el derecho a optar por no participar en la venta, el uso compartido o el tratamiento con fines de publicidad dirigida.</w:t>
      </w:r>
    </w:p>
    <w:p w14:paraId="6BD4194D" w14:textId="77777777" w:rsidR="009E6F12" w:rsidRDefault="00C907E6">
      <w:pPr>
        <w:pStyle w:val="Ttulo2"/>
        <w:spacing w:before="260" w:after="160"/>
      </w:pPr>
      <w:r>
        <w:rPr>
          <w:b/>
          <w:bCs/>
          <w:color w:val="3F5B41"/>
          <w:sz w:val="23"/>
          <w:szCs w:val="23"/>
        </w:rPr>
        <w:t xml:space="preserve">4.3 Acceso y participación ("Access / </w:t>
      </w:r>
      <w:proofErr w:type="spellStart"/>
      <w:r>
        <w:rPr>
          <w:b/>
          <w:bCs/>
          <w:color w:val="3F5B41"/>
          <w:sz w:val="23"/>
          <w:szCs w:val="23"/>
        </w:rPr>
        <w:t>Participation</w:t>
      </w:r>
      <w:proofErr w:type="spellEnd"/>
      <w:r>
        <w:rPr>
          <w:b/>
          <w:bCs/>
          <w:color w:val="3F5B41"/>
          <w:sz w:val="23"/>
          <w:szCs w:val="23"/>
        </w:rPr>
        <w:t>")</w:t>
      </w:r>
    </w:p>
    <w:p w14:paraId="42DB8C71" w14:textId="77777777" w:rsidR="009E6F12" w:rsidRDefault="00C907E6">
      <w:pPr>
        <w:spacing w:after="160"/>
      </w:pPr>
      <w:r>
        <w:rPr>
          <w:color w:val="222222"/>
          <w:sz w:val="21"/>
          <w:szCs w:val="21"/>
        </w:rPr>
        <w:t>El titular debe poder acceder a sus datos personales y corregir la información inexacta, en la medida en que la ley estatal aplicable lo reconozca.</w:t>
      </w:r>
    </w:p>
    <w:p w14:paraId="7BA7B36C" w14:textId="77777777" w:rsidR="009E6F12" w:rsidRDefault="00C907E6">
      <w:pPr>
        <w:pStyle w:val="Ttulo2"/>
        <w:spacing w:before="260" w:after="160"/>
      </w:pPr>
      <w:r>
        <w:rPr>
          <w:b/>
          <w:bCs/>
          <w:color w:val="3F5B41"/>
          <w:sz w:val="23"/>
          <w:szCs w:val="23"/>
        </w:rPr>
        <w:t>4.4 Integridad y seguridad ("Integrity / Security")</w:t>
      </w:r>
    </w:p>
    <w:p w14:paraId="6B9B3769" w14:textId="77777777" w:rsidR="009E6F12" w:rsidRDefault="00C907E6">
      <w:pPr>
        <w:spacing w:after="160"/>
      </w:pPr>
      <w:r>
        <w:rPr>
          <w:color w:val="222222"/>
          <w:sz w:val="21"/>
          <w:szCs w:val="21"/>
        </w:rPr>
        <w:t>Los datos personales deben ser precisos y estar protegidos frente a accesos no autorizados, mediante medidas técnicas y administrativas razonables.</w:t>
      </w:r>
    </w:p>
    <w:p w14:paraId="3CA996AE" w14:textId="77777777" w:rsidR="009E6F12" w:rsidRDefault="00C907E6">
      <w:pPr>
        <w:pStyle w:val="Ttulo2"/>
        <w:spacing w:before="260" w:after="160"/>
      </w:pPr>
      <w:r>
        <w:rPr>
          <w:b/>
          <w:bCs/>
          <w:color w:val="3F5B41"/>
          <w:sz w:val="23"/>
          <w:szCs w:val="23"/>
        </w:rPr>
        <w:t>4.5 Cumplimiento y remediación ("</w:t>
      </w:r>
      <w:proofErr w:type="spellStart"/>
      <w:r>
        <w:rPr>
          <w:b/>
          <w:bCs/>
          <w:color w:val="3F5B41"/>
          <w:sz w:val="23"/>
          <w:szCs w:val="23"/>
        </w:rPr>
        <w:t>Enforcement</w:t>
      </w:r>
      <w:proofErr w:type="spellEnd"/>
      <w:r>
        <w:rPr>
          <w:b/>
          <w:bCs/>
          <w:color w:val="3F5B41"/>
          <w:sz w:val="23"/>
          <w:szCs w:val="23"/>
        </w:rPr>
        <w:t xml:space="preserve"> / </w:t>
      </w:r>
      <w:proofErr w:type="spellStart"/>
      <w:r>
        <w:rPr>
          <w:b/>
          <w:bCs/>
          <w:color w:val="3F5B41"/>
          <w:sz w:val="23"/>
          <w:szCs w:val="23"/>
        </w:rPr>
        <w:t>Redress</w:t>
      </w:r>
      <w:proofErr w:type="spellEnd"/>
      <w:r>
        <w:rPr>
          <w:b/>
          <w:bCs/>
          <w:color w:val="3F5B41"/>
          <w:sz w:val="23"/>
          <w:szCs w:val="23"/>
        </w:rPr>
        <w:t>")</w:t>
      </w:r>
    </w:p>
    <w:p w14:paraId="51065B77" w14:textId="77777777" w:rsidR="009E6F12" w:rsidRDefault="00C907E6">
      <w:pPr>
        <w:spacing w:after="160"/>
      </w:pPr>
      <w:r>
        <w:rPr>
          <w:color w:val="222222"/>
          <w:sz w:val="21"/>
          <w:szCs w:val="21"/>
        </w:rPr>
        <w:t>Deben existir mecanismos efectivos para que el titular presente solicitudes o reclamos, y para que NUTRARTE LLC les dé respuesta y seguimiento oportuno.</w:t>
      </w:r>
    </w:p>
    <w:p w14:paraId="7BEFBE4A" w14:textId="77777777" w:rsidR="009E6F12" w:rsidRDefault="00C907E6">
      <w:pPr>
        <w:pStyle w:val="Ttulo1"/>
        <w:spacing w:before="360" w:after="200"/>
      </w:pPr>
      <w:r>
        <w:rPr>
          <w:b/>
          <w:bCs/>
          <w:color w:val="3F5B41"/>
          <w:sz w:val="26"/>
          <w:szCs w:val="26"/>
        </w:rPr>
        <w:t>5. Datos que recopilamos</w:t>
      </w:r>
    </w:p>
    <w:p w14:paraId="376429D3" w14:textId="77777777" w:rsidR="009E6F12" w:rsidRDefault="00C907E6">
      <w:pPr>
        <w:pStyle w:val="Prrafodelista"/>
        <w:numPr>
          <w:ilvl w:val="0"/>
          <w:numId w:val="2"/>
        </w:numPr>
        <w:spacing w:after="120"/>
      </w:pPr>
      <w:r>
        <w:rPr>
          <w:color w:val="222222"/>
          <w:sz w:val="21"/>
          <w:szCs w:val="21"/>
        </w:rPr>
        <w:t>Datos de identificación y contacto: nombre, correo electrónico, número de teléfono, país y ciudad de residencia.</w:t>
      </w:r>
    </w:p>
    <w:p w14:paraId="18A550C2" w14:textId="77777777" w:rsidR="009E6F12" w:rsidRDefault="00C907E6">
      <w:pPr>
        <w:pStyle w:val="Prrafodelista"/>
        <w:numPr>
          <w:ilvl w:val="0"/>
          <w:numId w:val="2"/>
        </w:numPr>
        <w:spacing w:after="120"/>
      </w:pPr>
      <w:r>
        <w:rPr>
          <w:color w:val="222222"/>
          <w:sz w:val="21"/>
          <w:szCs w:val="21"/>
        </w:rPr>
        <w:lastRenderedPageBreak/>
        <w:t>Datos de salud y hábitos: información nutricional, antropométrica, hábitos alimenticios, resultados de exámenes de laboratorio y demás información relacionada con el servicio de nutrición que usted decide compartir voluntariamente.</w:t>
      </w:r>
    </w:p>
    <w:p w14:paraId="1917D26F" w14:textId="77777777" w:rsidR="009E6F12" w:rsidRDefault="00C907E6">
      <w:pPr>
        <w:pStyle w:val="Prrafodelista"/>
        <w:numPr>
          <w:ilvl w:val="0"/>
          <w:numId w:val="2"/>
        </w:numPr>
        <w:spacing w:after="120"/>
      </w:pPr>
      <w:r>
        <w:rPr>
          <w:color w:val="222222"/>
          <w:sz w:val="21"/>
          <w:szCs w:val="21"/>
        </w:rPr>
        <w:t>Datos de pago: información necesaria para procesar el pago de nuestros servicios, gestionada a través de pasarelas de pago externas.</w:t>
      </w:r>
    </w:p>
    <w:p w14:paraId="41F0A964" w14:textId="77777777" w:rsidR="009E6F12" w:rsidRDefault="00C907E6">
      <w:pPr>
        <w:pStyle w:val="Prrafodelista"/>
        <w:numPr>
          <w:ilvl w:val="0"/>
          <w:numId w:val="2"/>
        </w:numPr>
        <w:spacing w:after="120"/>
      </w:pPr>
      <w:r>
        <w:rPr>
          <w:color w:val="222222"/>
          <w:sz w:val="21"/>
          <w:szCs w:val="21"/>
        </w:rPr>
        <w:t>Datos de uso y navegación: información recopilada mediante cookies y tecnologías similares en nuestro sitio web y canales digitales.</w:t>
      </w:r>
    </w:p>
    <w:p w14:paraId="489F3C97" w14:textId="77777777" w:rsidR="009E6F12" w:rsidRDefault="00C907E6">
      <w:pPr>
        <w:pStyle w:val="Ttulo1"/>
        <w:spacing w:before="360" w:after="200"/>
      </w:pPr>
      <w:r>
        <w:rPr>
          <w:b/>
          <w:bCs/>
          <w:color w:val="3F5B41"/>
          <w:sz w:val="26"/>
          <w:szCs w:val="26"/>
        </w:rPr>
        <w:t>6. Finalidades del tratamiento</w:t>
      </w:r>
    </w:p>
    <w:p w14:paraId="1FE44FD7" w14:textId="77777777" w:rsidR="009E6F12" w:rsidRDefault="00C907E6">
      <w:pPr>
        <w:pStyle w:val="Prrafodelista"/>
        <w:numPr>
          <w:ilvl w:val="0"/>
          <w:numId w:val="2"/>
        </w:numPr>
        <w:spacing w:after="120"/>
      </w:pPr>
      <w:r>
        <w:rPr>
          <w:color w:val="222222"/>
          <w:sz w:val="21"/>
          <w:szCs w:val="21"/>
        </w:rPr>
        <w:t>Prestar los servicios de nutrición y acompañamiento contratados.</w:t>
      </w:r>
    </w:p>
    <w:p w14:paraId="14D79C90" w14:textId="77777777" w:rsidR="009E6F12" w:rsidRDefault="00C907E6">
      <w:pPr>
        <w:pStyle w:val="Prrafodelista"/>
        <w:numPr>
          <w:ilvl w:val="0"/>
          <w:numId w:val="2"/>
        </w:numPr>
        <w:spacing w:after="120"/>
      </w:pPr>
      <w:r>
        <w:rPr>
          <w:color w:val="222222"/>
          <w:sz w:val="21"/>
          <w:szCs w:val="21"/>
        </w:rPr>
        <w:t>Procesar pagos, facturación y gestión de cartera.</w:t>
      </w:r>
    </w:p>
    <w:p w14:paraId="2E9DEF4B" w14:textId="77777777" w:rsidR="009E6F12" w:rsidRDefault="00C907E6">
      <w:pPr>
        <w:pStyle w:val="Prrafodelista"/>
        <w:numPr>
          <w:ilvl w:val="0"/>
          <w:numId w:val="2"/>
        </w:numPr>
        <w:spacing w:after="120"/>
      </w:pPr>
      <w:r>
        <w:rPr>
          <w:color w:val="222222"/>
          <w:sz w:val="21"/>
          <w:szCs w:val="21"/>
        </w:rPr>
        <w:t>Enviar comunicaciones sobre citas, programas, promociones y novedades, siempre con opción de exclusión ("</w:t>
      </w:r>
      <w:proofErr w:type="spellStart"/>
      <w:r>
        <w:rPr>
          <w:color w:val="222222"/>
          <w:sz w:val="21"/>
          <w:szCs w:val="21"/>
        </w:rPr>
        <w:t>opt-out</w:t>
      </w:r>
      <w:proofErr w:type="spellEnd"/>
      <w:r>
        <w:rPr>
          <w:color w:val="222222"/>
          <w:sz w:val="21"/>
          <w:szCs w:val="21"/>
        </w:rPr>
        <w:t>").</w:t>
      </w:r>
    </w:p>
    <w:p w14:paraId="7BF1E5D0" w14:textId="77777777" w:rsidR="009E6F12" w:rsidRDefault="00C907E6">
      <w:pPr>
        <w:pStyle w:val="Prrafodelista"/>
        <w:numPr>
          <w:ilvl w:val="0"/>
          <w:numId w:val="2"/>
        </w:numPr>
        <w:spacing w:after="120"/>
      </w:pPr>
      <w:r>
        <w:rPr>
          <w:color w:val="222222"/>
          <w:sz w:val="21"/>
          <w:szCs w:val="21"/>
        </w:rPr>
        <w:t>Mejorar la calidad de nuestros servicios y realizar estudios internos de satisfacción.</w:t>
      </w:r>
    </w:p>
    <w:p w14:paraId="0A0A470A" w14:textId="77777777" w:rsidR="009E6F12" w:rsidRDefault="00C907E6">
      <w:pPr>
        <w:pStyle w:val="Prrafodelista"/>
        <w:numPr>
          <w:ilvl w:val="0"/>
          <w:numId w:val="2"/>
        </w:numPr>
        <w:spacing w:after="120"/>
      </w:pPr>
      <w:r>
        <w:rPr>
          <w:color w:val="222222"/>
          <w:sz w:val="21"/>
          <w:szCs w:val="21"/>
        </w:rPr>
        <w:t>Cumplir obligaciones legales, contables y fiscales aplicables a NUTRARTE LLC en Estados Unidos.</w:t>
      </w:r>
    </w:p>
    <w:p w14:paraId="47540274" w14:textId="77777777" w:rsidR="009E6F12" w:rsidRDefault="00C907E6">
      <w:pPr>
        <w:pStyle w:val="Prrafodelista"/>
        <w:numPr>
          <w:ilvl w:val="0"/>
          <w:numId w:val="2"/>
        </w:numPr>
        <w:spacing w:after="120"/>
      </w:pPr>
      <w:r>
        <w:rPr>
          <w:color w:val="222222"/>
          <w:sz w:val="21"/>
          <w:szCs w:val="21"/>
        </w:rPr>
        <w:t>Prevenir fraude y proteger la seguridad de nuestros sistemas y usuarios.</w:t>
      </w:r>
    </w:p>
    <w:p w14:paraId="7CEF0257" w14:textId="77777777" w:rsidR="009E6F12" w:rsidRDefault="00C907E6">
      <w:pPr>
        <w:spacing w:after="160"/>
      </w:pPr>
      <w:r>
        <w:rPr>
          <w:color w:val="222222"/>
          <w:sz w:val="21"/>
          <w:szCs w:val="21"/>
        </w:rPr>
        <w:t>NUTRARTE LLC no vende datos personales a terceros. En caso de compartir información con encargados del tratamiento (por ejemplo, pasarelas de pago o proveedores tecnológicos), esto se hace únicamente para las finalidades aquí descritas y bajo obligaciones contractuales de confidencialidad.</w:t>
      </w:r>
    </w:p>
    <w:p w14:paraId="7839BA83" w14:textId="77777777" w:rsidR="009E6F12" w:rsidRDefault="00C907E6">
      <w:pPr>
        <w:pStyle w:val="Ttulo1"/>
        <w:spacing w:before="360" w:after="200"/>
      </w:pPr>
      <w:r>
        <w:rPr>
          <w:b/>
          <w:bCs/>
          <w:color w:val="3F5B41"/>
          <w:sz w:val="26"/>
          <w:szCs w:val="26"/>
        </w:rPr>
        <w:t>7. Derechos de los titulares de los datos</w:t>
      </w:r>
    </w:p>
    <w:p w14:paraId="59B53DFB" w14:textId="77777777" w:rsidR="009E6F12" w:rsidRDefault="00C907E6">
      <w:pPr>
        <w:spacing w:after="160"/>
      </w:pPr>
      <w:r>
        <w:rPr>
          <w:color w:val="222222"/>
          <w:sz w:val="21"/>
          <w:szCs w:val="21"/>
        </w:rPr>
        <w:t>Dependiendo de su estado de residencia, usted puede tener derechos de privacidad reconocidos por la legislación estatal aplicable (por ejemplo, CCPA/CPRA si reside en California, o leyes equivalentes en otros estados), entre ellos:</w:t>
      </w:r>
    </w:p>
    <w:p w14:paraId="1917B2E8" w14:textId="77777777" w:rsidR="009E6F12" w:rsidRDefault="00C907E6">
      <w:pPr>
        <w:pStyle w:val="Prrafodelista"/>
        <w:numPr>
          <w:ilvl w:val="0"/>
          <w:numId w:val="2"/>
        </w:numPr>
        <w:spacing w:after="120"/>
      </w:pPr>
      <w:r>
        <w:rPr>
          <w:color w:val="222222"/>
          <w:sz w:val="21"/>
          <w:szCs w:val="21"/>
        </w:rPr>
        <w:t>Derecho de acceso: conocer qué datos personales tenemos sobre usted y con qué finalidad se tratan.</w:t>
      </w:r>
    </w:p>
    <w:p w14:paraId="3D373743" w14:textId="77777777" w:rsidR="009E6F12" w:rsidRDefault="00C907E6">
      <w:pPr>
        <w:pStyle w:val="Prrafodelista"/>
        <w:numPr>
          <w:ilvl w:val="0"/>
          <w:numId w:val="2"/>
        </w:numPr>
        <w:spacing w:after="120"/>
      </w:pPr>
      <w:r>
        <w:rPr>
          <w:color w:val="222222"/>
          <w:sz w:val="21"/>
          <w:szCs w:val="21"/>
        </w:rPr>
        <w:t>Derecho de rectificación: solicitar la corrección de datos inexactos o incompletos.</w:t>
      </w:r>
    </w:p>
    <w:p w14:paraId="0A4FDC09" w14:textId="77777777" w:rsidR="009E6F12" w:rsidRDefault="00C907E6">
      <w:pPr>
        <w:pStyle w:val="Prrafodelista"/>
        <w:numPr>
          <w:ilvl w:val="0"/>
          <w:numId w:val="2"/>
        </w:numPr>
        <w:spacing w:after="120"/>
      </w:pPr>
      <w:r>
        <w:rPr>
          <w:color w:val="222222"/>
          <w:sz w:val="21"/>
          <w:szCs w:val="21"/>
        </w:rPr>
        <w:t>Derecho de eliminación: solicitar la supresión de sus datos personales, salvo obligación legal de conservarlos.</w:t>
      </w:r>
    </w:p>
    <w:p w14:paraId="34B8FED1" w14:textId="77777777" w:rsidR="009E6F12" w:rsidRDefault="00C907E6">
      <w:pPr>
        <w:pStyle w:val="Prrafodelista"/>
        <w:numPr>
          <w:ilvl w:val="0"/>
          <w:numId w:val="2"/>
        </w:numPr>
        <w:spacing w:after="120"/>
      </w:pPr>
      <w:r>
        <w:rPr>
          <w:color w:val="222222"/>
          <w:sz w:val="21"/>
          <w:szCs w:val="21"/>
        </w:rPr>
        <w:t>Derecho de portabilidad: solicitar una copia de sus datos en un formato estructurado y de uso común.</w:t>
      </w:r>
    </w:p>
    <w:p w14:paraId="38145E95" w14:textId="77777777" w:rsidR="009E6F12" w:rsidRDefault="00C907E6">
      <w:pPr>
        <w:pStyle w:val="Prrafodelista"/>
        <w:numPr>
          <w:ilvl w:val="0"/>
          <w:numId w:val="2"/>
        </w:numPr>
        <w:spacing w:after="120"/>
      </w:pPr>
      <w:r>
        <w:rPr>
          <w:color w:val="222222"/>
          <w:sz w:val="21"/>
          <w:szCs w:val="21"/>
        </w:rPr>
        <w:t>Derecho a optar por no participar ("</w:t>
      </w:r>
      <w:proofErr w:type="spellStart"/>
      <w:r>
        <w:rPr>
          <w:color w:val="222222"/>
          <w:sz w:val="21"/>
          <w:szCs w:val="21"/>
        </w:rPr>
        <w:t>opt-out</w:t>
      </w:r>
      <w:proofErr w:type="spellEnd"/>
      <w:r>
        <w:rPr>
          <w:color w:val="222222"/>
          <w:sz w:val="21"/>
          <w:szCs w:val="21"/>
        </w:rPr>
        <w:t>") en la venta, el uso compartido o el tratamiento de sus datos con fines de publicidad dirigida, en caso de aplicar.</w:t>
      </w:r>
    </w:p>
    <w:p w14:paraId="007D5EFD" w14:textId="77777777" w:rsidR="009E6F12" w:rsidRDefault="00C907E6">
      <w:pPr>
        <w:pStyle w:val="Prrafodelista"/>
        <w:numPr>
          <w:ilvl w:val="0"/>
          <w:numId w:val="2"/>
        </w:numPr>
        <w:spacing w:after="120"/>
      </w:pPr>
      <w:r>
        <w:rPr>
          <w:color w:val="222222"/>
          <w:sz w:val="21"/>
          <w:szCs w:val="21"/>
        </w:rPr>
        <w:t>Derecho a limitar el uso de información sensible, incluyendo datos de salud, cuando la ley estatal aplicable reconozca esta categoría.</w:t>
      </w:r>
    </w:p>
    <w:p w14:paraId="64B1AFC1" w14:textId="77777777" w:rsidR="009E6F12" w:rsidRDefault="00C907E6">
      <w:pPr>
        <w:pStyle w:val="Prrafodelista"/>
        <w:numPr>
          <w:ilvl w:val="0"/>
          <w:numId w:val="2"/>
        </w:numPr>
        <w:spacing w:after="120"/>
      </w:pPr>
      <w:r>
        <w:rPr>
          <w:color w:val="222222"/>
          <w:sz w:val="21"/>
          <w:szCs w:val="21"/>
        </w:rPr>
        <w:t>Derecho a no ser discriminado por ejercer cualquiera de los derechos anteriores.</w:t>
      </w:r>
    </w:p>
    <w:p w14:paraId="0FB06086" w14:textId="77777777" w:rsidR="009E6F12" w:rsidRDefault="00C907E6">
      <w:pPr>
        <w:spacing w:after="160"/>
      </w:pPr>
      <w:r>
        <w:rPr>
          <w:color w:val="222222"/>
          <w:sz w:val="21"/>
          <w:szCs w:val="21"/>
        </w:rPr>
        <w:t>Para ejercer estos derechos, puede escribirnos a hello@dahianacastillo.com indicando su nombre, su estado de residencia y el derecho que desea ejercer. Responderemos su solicitud dentro de los plazos que establezca la ley estatal aplicable a su caso, y podremos solicitarle información adicional para verificar su identidad.</w:t>
      </w:r>
    </w:p>
    <w:p w14:paraId="7C73B8B6" w14:textId="77777777" w:rsidR="009E6F12" w:rsidRDefault="00C907E6">
      <w:pPr>
        <w:pStyle w:val="Ttulo1"/>
        <w:spacing w:before="360" w:after="200"/>
      </w:pPr>
      <w:r>
        <w:rPr>
          <w:b/>
          <w:bCs/>
          <w:color w:val="3F5B41"/>
          <w:sz w:val="26"/>
          <w:szCs w:val="26"/>
        </w:rPr>
        <w:t>8. Datos sensibles</w:t>
      </w:r>
    </w:p>
    <w:p w14:paraId="7E821B9E" w14:textId="77777777" w:rsidR="009E6F12" w:rsidRDefault="00C907E6">
      <w:pPr>
        <w:spacing w:after="160"/>
      </w:pPr>
      <w:r>
        <w:rPr>
          <w:color w:val="222222"/>
          <w:sz w:val="21"/>
          <w:szCs w:val="21"/>
        </w:rPr>
        <w:t>Varias leyes estatales de privacidad reconocen categorías reforzadas de datos sensibles, que pueden incluir el origen racial o étnico, las creencias religiosas, la orientación sexual, y los datos relativos a la salud física o mental. La información nutricional, antropométrica y de hábitos de salud que usted comparte con NUTRARTE LLC se trata bajo un estándar reforzado de confidencialidad y seguridad, y únicamente se utiliza para la prestación del servicio de nutrición contratado y las finalidades administra</w:t>
      </w:r>
      <w:r>
        <w:rPr>
          <w:color w:val="222222"/>
          <w:sz w:val="21"/>
          <w:szCs w:val="21"/>
        </w:rPr>
        <w:t>tivas descritas en este documento.</w:t>
      </w:r>
    </w:p>
    <w:p w14:paraId="606A8631" w14:textId="77777777" w:rsidR="009E6F12" w:rsidRDefault="00C907E6">
      <w:pPr>
        <w:spacing w:after="160"/>
      </w:pPr>
      <w:r>
        <w:rPr>
          <w:color w:val="222222"/>
          <w:sz w:val="21"/>
          <w:szCs w:val="21"/>
        </w:rPr>
        <w:t>Cuando la ley estatal aplicable lo reconozca, usted podrá solicitar que limitemos el uso de sus datos sensibles a lo estrictamente necesario para prestarle el servicio.</w:t>
      </w:r>
    </w:p>
    <w:p w14:paraId="71AAE123" w14:textId="77777777" w:rsidR="009E6F12" w:rsidRDefault="00C907E6">
      <w:pPr>
        <w:pStyle w:val="Ttulo1"/>
        <w:spacing w:before="360" w:after="200"/>
      </w:pPr>
      <w:r>
        <w:rPr>
          <w:b/>
          <w:bCs/>
          <w:color w:val="3F5B41"/>
          <w:sz w:val="26"/>
          <w:szCs w:val="26"/>
        </w:rPr>
        <w:lastRenderedPageBreak/>
        <w:t>9. Menores de edad</w:t>
      </w:r>
    </w:p>
    <w:p w14:paraId="438BE5AA" w14:textId="5B9990D1" w:rsidR="009E6F12" w:rsidRDefault="00C907E6">
      <w:pPr>
        <w:spacing w:after="160"/>
      </w:pPr>
      <w:r>
        <w:rPr>
          <w:color w:val="222222"/>
          <w:sz w:val="21"/>
          <w:szCs w:val="21"/>
        </w:rPr>
        <w:t>Nuestros servicios están dirigidos a personas mayores de 1</w:t>
      </w:r>
      <w:r w:rsidR="004A0910">
        <w:rPr>
          <w:color w:val="222222"/>
          <w:sz w:val="21"/>
          <w:szCs w:val="21"/>
        </w:rPr>
        <w:t>4</w:t>
      </w:r>
      <w:r>
        <w:rPr>
          <w:color w:val="222222"/>
          <w:sz w:val="21"/>
          <w:szCs w:val="21"/>
        </w:rPr>
        <w:t xml:space="preserve"> años. NUTRARTE LLC no recolecta intencionalmente datos personales de menores de 13 años conforme a lo dispuesto por COPPA. Si usted considera que hemos recolectado datos de un menor sin la autorización correspondiente de su padre, madre o representante legal, contáctenos para proceder con su eliminación.</w:t>
      </w:r>
    </w:p>
    <w:p w14:paraId="68F67E73" w14:textId="77777777" w:rsidR="009E6F12" w:rsidRDefault="00C907E6">
      <w:pPr>
        <w:pStyle w:val="Ttulo1"/>
        <w:spacing w:before="360" w:after="200"/>
      </w:pPr>
      <w:r>
        <w:rPr>
          <w:b/>
          <w:bCs/>
          <w:color w:val="3F5B41"/>
          <w:sz w:val="26"/>
          <w:szCs w:val="26"/>
        </w:rPr>
        <w:t>10. Autorización y consentimiento</w:t>
      </w:r>
    </w:p>
    <w:p w14:paraId="535DFDDC" w14:textId="77777777" w:rsidR="009E6F12" w:rsidRDefault="00C907E6">
      <w:pPr>
        <w:spacing w:after="160"/>
      </w:pPr>
      <w:r>
        <w:rPr>
          <w:color w:val="222222"/>
          <w:sz w:val="21"/>
          <w:szCs w:val="21"/>
        </w:rPr>
        <w:t>Al agendar una cita, adquirir un paquete o utilizar los servicios de NUTRARTE LLC, usted consiente el tratamiento de sus datos personales conforme a las finalidades descritas en este documento. Cuando la ley estatal aplicable exija un consentimiento expreso adicional —por ejemplo, para el tratamiento de datos sensibles de salud—, se lo solicitaremos de forma separada antes de proceder.</w:t>
      </w:r>
    </w:p>
    <w:p w14:paraId="57E0B2F8" w14:textId="77777777" w:rsidR="009E6F12" w:rsidRDefault="00C907E6">
      <w:pPr>
        <w:spacing w:after="160"/>
      </w:pPr>
      <w:r>
        <w:rPr>
          <w:color w:val="222222"/>
          <w:sz w:val="21"/>
          <w:szCs w:val="21"/>
        </w:rPr>
        <w:t>Cualquier modificación sustancial a esta política será anunciada a través de nuestros canales oficiales antes de su aplicación.</w:t>
      </w:r>
    </w:p>
    <w:p w14:paraId="623EA9F6" w14:textId="77777777" w:rsidR="009E6F12" w:rsidRDefault="00C907E6">
      <w:pPr>
        <w:pStyle w:val="Ttulo1"/>
        <w:spacing w:before="360" w:after="200"/>
      </w:pPr>
      <w:r>
        <w:rPr>
          <w:b/>
          <w:bCs/>
          <w:color w:val="3F5B41"/>
          <w:sz w:val="26"/>
          <w:szCs w:val="26"/>
        </w:rPr>
        <w:t>11. Seguridad de la información</w:t>
      </w:r>
    </w:p>
    <w:p w14:paraId="190B225A" w14:textId="77777777" w:rsidR="009E6F12" w:rsidRDefault="00C907E6">
      <w:pPr>
        <w:spacing w:after="160"/>
      </w:pPr>
      <w:r>
        <w:rPr>
          <w:color w:val="222222"/>
          <w:sz w:val="21"/>
          <w:szCs w:val="21"/>
        </w:rPr>
        <w:t>NUTRARTE LLC implementa medidas técnicas, administrativas y organizativas razonables para proteger sus datos personales frente a accesos no autorizados, pérdida, alteración o divulgación indebida. Sin embargo, ningún sistema de transmisión o almacenamiento de datos es completamente infalible, por lo que no podemos garantizar seguridad absoluta.</w:t>
      </w:r>
    </w:p>
    <w:p w14:paraId="5B31A452" w14:textId="77777777" w:rsidR="009E6F12" w:rsidRDefault="00C907E6">
      <w:pPr>
        <w:pStyle w:val="Ttulo1"/>
        <w:spacing w:before="360" w:after="200"/>
      </w:pPr>
      <w:r>
        <w:rPr>
          <w:b/>
          <w:bCs/>
          <w:color w:val="3F5B41"/>
          <w:sz w:val="26"/>
          <w:szCs w:val="26"/>
        </w:rPr>
        <w:t>12. Conservación de los datos</w:t>
      </w:r>
    </w:p>
    <w:p w14:paraId="1A79BE86" w14:textId="77777777" w:rsidR="009E6F12" w:rsidRDefault="00C907E6">
      <w:pPr>
        <w:spacing w:after="160"/>
      </w:pPr>
      <w:r>
        <w:rPr>
          <w:color w:val="222222"/>
          <w:sz w:val="21"/>
          <w:szCs w:val="21"/>
        </w:rPr>
        <w:t>Conservaremos sus datos personales durante el tiempo necesario para cumplir las finalidades descritas en este documento y las obligaciones legales, contables y fiscales aplicables a NUTRARTE LLC, tras lo cual serán eliminados o anonimizados de forma segura.</w:t>
      </w:r>
    </w:p>
    <w:p w14:paraId="4B8EE143" w14:textId="77777777" w:rsidR="009E6F12" w:rsidRDefault="00C907E6">
      <w:pPr>
        <w:pStyle w:val="Ttulo1"/>
        <w:spacing w:before="360" w:after="200"/>
      </w:pPr>
      <w:r>
        <w:rPr>
          <w:b/>
          <w:bCs/>
          <w:color w:val="3F5B41"/>
          <w:sz w:val="26"/>
          <w:szCs w:val="26"/>
        </w:rPr>
        <w:t>13. Atención de solicitudes, quejas y reclamos</w:t>
      </w:r>
    </w:p>
    <w:p w14:paraId="4364A53A" w14:textId="77777777" w:rsidR="009E6F12" w:rsidRDefault="00C907E6">
      <w:pPr>
        <w:spacing w:after="160"/>
      </w:pPr>
      <w:r>
        <w:rPr>
          <w:color w:val="222222"/>
          <w:sz w:val="21"/>
          <w:szCs w:val="21"/>
        </w:rPr>
        <w:t xml:space="preserve">Para ejercer los derechos descritos en la Sección 7, o para presentar cualquier solicitud, queja o reclamo relacionado con el tratamiento de sus datos personales, puede escribir a hello@dahianacastillo.com o dirigirse a NUTRARTE LLC, 30 N Gould </w:t>
      </w:r>
      <w:proofErr w:type="spellStart"/>
      <w:r>
        <w:rPr>
          <w:color w:val="222222"/>
          <w:sz w:val="21"/>
          <w:szCs w:val="21"/>
        </w:rPr>
        <w:t>St</w:t>
      </w:r>
      <w:proofErr w:type="spellEnd"/>
      <w:r>
        <w:rPr>
          <w:color w:val="222222"/>
          <w:sz w:val="21"/>
          <w:szCs w:val="21"/>
        </w:rPr>
        <w:t xml:space="preserve"> STE N, Sheridan, WY 82801, Estados Unidos.</w:t>
      </w:r>
    </w:p>
    <w:p w14:paraId="07236C67" w14:textId="77777777" w:rsidR="009E6F12" w:rsidRDefault="00C907E6">
      <w:pPr>
        <w:spacing w:after="160"/>
      </w:pPr>
      <w:r>
        <w:rPr>
          <w:color w:val="222222"/>
          <w:sz w:val="21"/>
          <w:szCs w:val="21"/>
        </w:rPr>
        <w:t xml:space="preserve">NUTRARTE LLC dará respuesta a su solicitud dentro de un plazo razonable y, en todo caso, dentro de los términos que establezca la ley estatal de privacidad aplicable a su situación. Si no queda satisfecho con nuestra respuesta, usted podrá además presentar su queja ante la autoridad de protección al consumidor de su estado de residencia o ante la Federal </w:t>
      </w:r>
      <w:proofErr w:type="spellStart"/>
      <w:r>
        <w:rPr>
          <w:color w:val="222222"/>
          <w:sz w:val="21"/>
          <w:szCs w:val="21"/>
        </w:rPr>
        <w:t>Trade</w:t>
      </w:r>
      <w:proofErr w:type="spellEnd"/>
      <w:r>
        <w:rPr>
          <w:color w:val="222222"/>
          <w:sz w:val="21"/>
          <w:szCs w:val="21"/>
        </w:rPr>
        <w:t xml:space="preserve"> </w:t>
      </w:r>
      <w:proofErr w:type="spellStart"/>
      <w:r>
        <w:rPr>
          <w:color w:val="222222"/>
          <w:sz w:val="21"/>
          <w:szCs w:val="21"/>
        </w:rPr>
        <w:t>Commission</w:t>
      </w:r>
      <w:proofErr w:type="spellEnd"/>
      <w:r>
        <w:rPr>
          <w:color w:val="222222"/>
          <w:sz w:val="21"/>
          <w:szCs w:val="21"/>
        </w:rPr>
        <w:t xml:space="preserve"> (FTC).</w:t>
      </w:r>
    </w:p>
    <w:p w14:paraId="75026615" w14:textId="77777777" w:rsidR="009E6F12" w:rsidRDefault="00C907E6">
      <w:pPr>
        <w:pStyle w:val="Ttulo1"/>
        <w:spacing w:before="360" w:after="200"/>
      </w:pPr>
      <w:r>
        <w:rPr>
          <w:b/>
          <w:bCs/>
          <w:color w:val="3F5B41"/>
          <w:sz w:val="26"/>
          <w:szCs w:val="26"/>
        </w:rPr>
        <w:t>14. Cookies y tecnologías de rastreo</w:t>
      </w:r>
    </w:p>
    <w:p w14:paraId="78133C72" w14:textId="77777777" w:rsidR="009E6F12" w:rsidRDefault="00C907E6">
      <w:pPr>
        <w:spacing w:after="160"/>
      </w:pPr>
      <w:r>
        <w:rPr>
          <w:color w:val="222222"/>
          <w:sz w:val="21"/>
          <w:szCs w:val="21"/>
        </w:rPr>
        <w:t>Nuestro sitio web y canales digitales pueden utilizar cookies y tecnologías similares para mejorar su experiencia, recordar sus preferencias y analizar el uso de nuestros servicios. Usted puede configurar su navegador para rechazar cookies, eliminarlas o solicitar aviso antes de su almacenamiento, aunque esto puede limitar algunas funcionalidades de nuestro sitio.</w:t>
      </w:r>
    </w:p>
    <w:p w14:paraId="1502D52E" w14:textId="77777777" w:rsidR="009E6F12" w:rsidRDefault="00C907E6">
      <w:pPr>
        <w:spacing w:after="160"/>
      </w:pPr>
      <w:r>
        <w:rPr>
          <w:color w:val="222222"/>
          <w:sz w:val="21"/>
          <w:szCs w:val="21"/>
        </w:rPr>
        <w:t>Podemos utilizar cookies de los siguientes tipos:</w:t>
      </w:r>
    </w:p>
    <w:p w14:paraId="28B9119D" w14:textId="77777777" w:rsidR="009E6F12" w:rsidRDefault="00C907E6">
      <w:pPr>
        <w:pStyle w:val="Prrafodelista"/>
        <w:numPr>
          <w:ilvl w:val="0"/>
          <w:numId w:val="2"/>
        </w:numPr>
        <w:spacing w:after="120"/>
      </w:pPr>
      <w:r>
        <w:rPr>
          <w:color w:val="222222"/>
          <w:sz w:val="21"/>
          <w:szCs w:val="21"/>
        </w:rPr>
        <w:t>De sesión: desaparecen al cerrar el navegador.</w:t>
      </w:r>
    </w:p>
    <w:p w14:paraId="5EE58DF3" w14:textId="77777777" w:rsidR="009E6F12" w:rsidRDefault="00C907E6">
      <w:pPr>
        <w:pStyle w:val="Prrafodelista"/>
        <w:numPr>
          <w:ilvl w:val="0"/>
          <w:numId w:val="2"/>
        </w:numPr>
        <w:spacing w:after="120"/>
      </w:pPr>
      <w:r>
        <w:rPr>
          <w:color w:val="222222"/>
          <w:sz w:val="21"/>
          <w:szCs w:val="21"/>
        </w:rPr>
        <w:t>Persistentes: permanecen después de cerrar el navegador y pueden usarse en visitas posteriores.</w:t>
      </w:r>
    </w:p>
    <w:p w14:paraId="27837BEB" w14:textId="77777777" w:rsidR="009E6F12" w:rsidRDefault="00C907E6">
      <w:pPr>
        <w:pStyle w:val="Prrafodelista"/>
        <w:numPr>
          <w:ilvl w:val="0"/>
          <w:numId w:val="2"/>
        </w:numPr>
        <w:spacing w:after="120"/>
      </w:pPr>
      <w:r>
        <w:rPr>
          <w:color w:val="222222"/>
          <w:sz w:val="21"/>
          <w:szCs w:val="21"/>
        </w:rPr>
        <w:t>Necesarias: esenciales para que el sitio web preste el servicio para el que fue construido.</w:t>
      </w:r>
    </w:p>
    <w:p w14:paraId="7A35BBA3" w14:textId="77777777" w:rsidR="009E6F12" w:rsidRDefault="00C907E6">
      <w:pPr>
        <w:pStyle w:val="Prrafodelista"/>
        <w:numPr>
          <w:ilvl w:val="0"/>
          <w:numId w:val="2"/>
        </w:numPr>
        <w:spacing w:after="120"/>
      </w:pPr>
      <w:r>
        <w:rPr>
          <w:color w:val="222222"/>
          <w:sz w:val="21"/>
          <w:szCs w:val="21"/>
        </w:rPr>
        <w:t>De rendimiento: recopilan información anónima sobre el uso del sitio, fusionada con la de otros usuarios, para mejorar su funcionamiento.</w:t>
      </w:r>
    </w:p>
    <w:p w14:paraId="7A6C512D" w14:textId="77777777" w:rsidR="009E6F12" w:rsidRDefault="00C907E6">
      <w:pPr>
        <w:pStyle w:val="Prrafodelista"/>
        <w:numPr>
          <w:ilvl w:val="0"/>
          <w:numId w:val="2"/>
        </w:numPr>
        <w:spacing w:after="120"/>
      </w:pPr>
      <w:r>
        <w:rPr>
          <w:color w:val="222222"/>
          <w:sz w:val="21"/>
          <w:szCs w:val="21"/>
        </w:rPr>
        <w:lastRenderedPageBreak/>
        <w:t>De funcionalidad: recuerdan elecciones como idioma o parámetros de búsqueda, para una experiencia más personalizada.</w:t>
      </w:r>
    </w:p>
    <w:p w14:paraId="28731A05" w14:textId="77777777" w:rsidR="009E6F12" w:rsidRDefault="00C907E6">
      <w:pPr>
        <w:pStyle w:val="Prrafodelista"/>
        <w:numPr>
          <w:ilvl w:val="0"/>
          <w:numId w:val="2"/>
        </w:numPr>
        <w:spacing w:after="120"/>
      </w:pPr>
      <w:r>
        <w:rPr>
          <w:color w:val="222222"/>
          <w:sz w:val="21"/>
          <w:szCs w:val="21"/>
        </w:rPr>
        <w:t>De orientación o publicitarias: recopilan hábitos de navegación para publicidad relevante; cuando esto constituya "uso compartido" bajo la ley estatal aplicable, usted podrá ejercer su derecho de exclusión conforme a la Sección 7.</w:t>
      </w:r>
    </w:p>
    <w:p w14:paraId="62B9F03B" w14:textId="77777777" w:rsidR="009E6F12" w:rsidRDefault="00C907E6">
      <w:pPr>
        <w:pStyle w:val="Ttulo1"/>
        <w:spacing w:before="360" w:after="200"/>
      </w:pPr>
      <w:r>
        <w:rPr>
          <w:b/>
          <w:bCs/>
          <w:color w:val="3F5B41"/>
          <w:sz w:val="26"/>
          <w:szCs w:val="26"/>
        </w:rPr>
        <w:t>15. Comunicaciones comerciales</w:t>
      </w:r>
    </w:p>
    <w:p w14:paraId="1241ED0A" w14:textId="77777777" w:rsidR="009E6F12" w:rsidRDefault="00C907E6">
      <w:pPr>
        <w:spacing w:after="160"/>
      </w:pPr>
      <w:r>
        <w:rPr>
          <w:color w:val="222222"/>
          <w:sz w:val="21"/>
          <w:szCs w:val="21"/>
        </w:rPr>
        <w:t xml:space="preserve">Los correos electrónicos de mercadeo que enviamos incluyen un mecanismo para darse de baja, conforme a lo exigido por el CAN-SPAM </w:t>
      </w:r>
      <w:proofErr w:type="spellStart"/>
      <w:r>
        <w:rPr>
          <w:color w:val="222222"/>
          <w:sz w:val="21"/>
          <w:szCs w:val="21"/>
        </w:rPr>
        <w:t>Act</w:t>
      </w:r>
      <w:proofErr w:type="spellEnd"/>
      <w:r>
        <w:rPr>
          <w:color w:val="222222"/>
          <w:sz w:val="21"/>
          <w:szCs w:val="21"/>
        </w:rPr>
        <w:t>. Las comunicaciones por llamada o mensaje de texto se realizan respetando las disposiciones del TCPA, y usted puede solicitar en cualquier momento que dejemos de contactarlo por estos medios.</w:t>
      </w:r>
    </w:p>
    <w:p w14:paraId="062F57CD" w14:textId="77777777" w:rsidR="009E6F12" w:rsidRDefault="00C907E6">
      <w:pPr>
        <w:pStyle w:val="Ttulo1"/>
        <w:spacing w:before="360" w:after="200"/>
      </w:pPr>
      <w:r>
        <w:rPr>
          <w:b/>
          <w:bCs/>
          <w:color w:val="3F5B41"/>
          <w:sz w:val="26"/>
          <w:szCs w:val="26"/>
        </w:rPr>
        <w:t>16. Cambios a esta política</w:t>
      </w:r>
    </w:p>
    <w:p w14:paraId="61480BAB" w14:textId="77777777" w:rsidR="009E6F12" w:rsidRDefault="00C907E6">
      <w:pPr>
        <w:spacing w:after="160"/>
      </w:pPr>
      <w:r>
        <w:rPr>
          <w:color w:val="222222"/>
          <w:sz w:val="21"/>
          <w:szCs w:val="21"/>
        </w:rPr>
        <w:t>NUTRARTE LLC podrá actualizar esta política de tiempo en tiempo para reflejar cambios en nuestras prácticas o en la normativa aplicable. La versión vigente será siempre la publicada en nuestros canales oficiales, y le recomendamos revisarla periódicamente.</w:t>
      </w:r>
    </w:p>
    <w:p w14:paraId="23F481CE" w14:textId="77777777" w:rsidR="009E6F12" w:rsidRDefault="00C907E6">
      <w:pPr>
        <w:pStyle w:val="Ttulo1"/>
        <w:spacing w:before="360" w:after="200"/>
      </w:pPr>
      <w:r>
        <w:rPr>
          <w:b/>
          <w:bCs/>
          <w:color w:val="3F5B41"/>
          <w:sz w:val="26"/>
          <w:szCs w:val="26"/>
        </w:rPr>
        <w:t>17. Contacto</w:t>
      </w:r>
    </w:p>
    <w:p w14:paraId="762477C7" w14:textId="40B770AC" w:rsidR="009E6F12" w:rsidRDefault="00C907E6">
      <w:pPr>
        <w:spacing w:after="160"/>
      </w:pPr>
      <w:r>
        <w:rPr>
          <w:color w:val="222222"/>
          <w:sz w:val="21"/>
          <w:szCs w:val="21"/>
        </w:rPr>
        <w:t>Para preguntas, solicitudes o reclamos relacionados con el tratamiento de sus datos personales, puede contactarnos al correo h</w:t>
      </w:r>
      <w:r w:rsidR="004A0910">
        <w:rPr>
          <w:color w:val="222222"/>
          <w:sz w:val="21"/>
          <w:szCs w:val="21"/>
        </w:rPr>
        <w:t>ola</w:t>
      </w:r>
      <w:r>
        <w:rPr>
          <w:color w:val="222222"/>
          <w:sz w:val="21"/>
          <w:szCs w:val="21"/>
        </w:rPr>
        <w:t>@</w:t>
      </w:r>
      <w:r w:rsidR="004A0910">
        <w:rPr>
          <w:color w:val="222222"/>
          <w:sz w:val="21"/>
          <w:szCs w:val="21"/>
        </w:rPr>
        <w:t>nutrarte</w:t>
      </w:r>
      <w:r>
        <w:rPr>
          <w:color w:val="222222"/>
          <w:sz w:val="21"/>
          <w:szCs w:val="21"/>
        </w:rPr>
        <w:t>.co</w:t>
      </w:r>
      <w:r>
        <w:rPr>
          <w:color w:val="222222"/>
          <w:sz w:val="21"/>
          <w:szCs w:val="21"/>
        </w:rPr>
        <w:t xml:space="preserve"> o a la dirección 30 N Gould </w:t>
      </w:r>
      <w:proofErr w:type="spellStart"/>
      <w:r>
        <w:rPr>
          <w:color w:val="222222"/>
          <w:sz w:val="21"/>
          <w:szCs w:val="21"/>
        </w:rPr>
        <w:t>St</w:t>
      </w:r>
      <w:proofErr w:type="spellEnd"/>
      <w:r>
        <w:rPr>
          <w:color w:val="222222"/>
          <w:sz w:val="21"/>
          <w:szCs w:val="21"/>
        </w:rPr>
        <w:t xml:space="preserve"> STE N, Sheridan, WY 82801, Estados Unidos.</w:t>
      </w:r>
    </w:p>
    <w:p w14:paraId="7013F31E" w14:textId="77777777" w:rsidR="009E6F12" w:rsidRDefault="00C907E6">
      <w:r>
        <w:br w:type="page"/>
      </w:r>
    </w:p>
    <w:p w14:paraId="4862C068" w14:textId="77777777" w:rsidR="009E6F12" w:rsidRDefault="00C907E6">
      <w:pPr>
        <w:spacing w:before="400" w:after="60"/>
        <w:jc w:val="center"/>
      </w:pPr>
      <w:r>
        <w:rPr>
          <w:b/>
          <w:bCs/>
          <w:color w:val="3F5B41"/>
          <w:sz w:val="24"/>
          <w:szCs w:val="24"/>
        </w:rPr>
        <w:lastRenderedPageBreak/>
        <w:t>NUTRARTE</w:t>
      </w:r>
    </w:p>
    <w:p w14:paraId="0F7C2F06" w14:textId="77777777" w:rsidR="009E6F12" w:rsidRDefault="00C907E6">
      <w:pPr>
        <w:spacing w:after="40"/>
        <w:jc w:val="center"/>
      </w:pPr>
      <w:r>
        <w:rPr>
          <w:color w:val="6B6B6B"/>
          <w:sz w:val="18"/>
          <w:szCs w:val="18"/>
        </w:rPr>
        <w:t xml:space="preserve">NUTRARTE LLC · 30 N Gould </w:t>
      </w:r>
      <w:proofErr w:type="spellStart"/>
      <w:r>
        <w:rPr>
          <w:color w:val="6B6B6B"/>
          <w:sz w:val="18"/>
          <w:szCs w:val="18"/>
        </w:rPr>
        <w:t>St</w:t>
      </w:r>
      <w:proofErr w:type="spellEnd"/>
      <w:r>
        <w:rPr>
          <w:color w:val="6B6B6B"/>
          <w:sz w:val="18"/>
          <w:szCs w:val="18"/>
        </w:rPr>
        <w:t xml:space="preserve"> STE N, Sheridan, WY 82801, Estados Unidos · EIN 41-4958147</w:t>
      </w:r>
    </w:p>
    <w:p w14:paraId="2A24B978" w14:textId="77777777" w:rsidR="009E6F12" w:rsidRDefault="00C907E6">
      <w:pPr>
        <w:jc w:val="center"/>
      </w:pPr>
      <w:r>
        <w:rPr>
          <w:color w:val="6B6B6B"/>
          <w:sz w:val="18"/>
          <w:szCs w:val="18"/>
        </w:rPr>
        <w:t>www.nutrarte.co · @Nutrartecol</w:t>
      </w:r>
    </w:p>
    <w:sectPr w:rsidR="009E6F12">
      <w:headerReference w:type="default" r:id="rId7"/>
      <w:footerReference w:type="default" r:id="rId8"/>
      <w:pgSz w:w="11906" w:h="16838"/>
      <w:pgMar w:top="13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1FD7D6" w14:textId="77777777" w:rsidR="00C907E6" w:rsidRDefault="00C907E6">
      <w:r>
        <w:separator/>
      </w:r>
    </w:p>
  </w:endnote>
  <w:endnote w:type="continuationSeparator" w:id="0">
    <w:p w14:paraId="2CB24CA3" w14:textId="77777777" w:rsidR="00C907E6" w:rsidRDefault="00C9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635BA7" w14:textId="77777777" w:rsidR="009E6F12" w:rsidRDefault="00C907E6">
    <w:pPr>
      <w:pBdr>
        <w:top w:val="single" w:sz="6" w:space="6" w:color="CCCCCC"/>
      </w:pBdr>
      <w:jc w:val="center"/>
    </w:pPr>
    <w:r>
      <w:rPr>
        <w:color w:val="6B6B6B"/>
        <w:sz w:val="16"/>
        <w:szCs w:val="16"/>
      </w:rPr>
      <w:t xml:space="preserve">www.nutrarte.co · @Nutrartecol   ·   Página </w:t>
    </w:r>
    <w:r>
      <w:rPr>
        <w:color w:val="6B6B6B"/>
        <w:sz w:val="16"/>
        <w:szCs w:val="16"/>
      </w:rPr>
      <w:fldChar w:fldCharType="begin"/>
    </w:r>
    <w:r>
      <w:rPr>
        <w:color w:val="6B6B6B"/>
        <w:sz w:val="16"/>
        <w:szCs w:val="16"/>
      </w:rPr>
      <w:instrText>PAGE</w:instrText>
    </w:r>
    <w:r>
      <w:rPr>
        <w:color w:val="6B6B6B"/>
        <w:sz w:val="16"/>
        <w:szCs w:val="16"/>
      </w:rPr>
      <w:fldChar w:fldCharType="separate"/>
    </w:r>
    <w:r w:rsidR="004A0910">
      <w:rPr>
        <w:noProof/>
        <w:color w:val="6B6B6B"/>
        <w:sz w:val="16"/>
        <w:szCs w:val="16"/>
      </w:rPr>
      <w:t>1</w:t>
    </w:r>
    <w:r>
      <w:rPr>
        <w:color w:val="6B6B6B"/>
        <w:sz w:val="16"/>
        <w:szCs w:val="16"/>
      </w:rPr>
      <w:fldChar w:fldCharType="end"/>
    </w:r>
    <w:r>
      <w:rPr>
        <w:color w:val="6B6B6B"/>
        <w:sz w:val="16"/>
        <w:szCs w:val="16"/>
      </w:rPr>
      <w:t xml:space="preserve"> de </w:t>
    </w:r>
    <w:r>
      <w:rPr>
        <w:color w:val="6B6B6B"/>
        <w:sz w:val="16"/>
        <w:szCs w:val="16"/>
      </w:rPr>
      <w:fldChar w:fldCharType="begin"/>
    </w:r>
    <w:r>
      <w:rPr>
        <w:color w:val="6B6B6B"/>
        <w:sz w:val="16"/>
        <w:szCs w:val="16"/>
      </w:rPr>
      <w:instrText>NUMPAGES</w:instrText>
    </w:r>
    <w:r>
      <w:rPr>
        <w:color w:val="6B6B6B"/>
        <w:sz w:val="16"/>
        <w:szCs w:val="16"/>
      </w:rPr>
      <w:fldChar w:fldCharType="separate"/>
    </w:r>
    <w:r w:rsidR="004A0910">
      <w:rPr>
        <w:noProof/>
        <w:color w:val="6B6B6B"/>
        <w:sz w:val="16"/>
        <w:szCs w:val="16"/>
      </w:rPr>
      <w:t>2</w:t>
    </w:r>
    <w:r>
      <w:rPr>
        <w:color w:val="6B6B6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3BE0C2" w14:textId="77777777" w:rsidR="00C907E6" w:rsidRDefault="00C907E6">
      <w:r>
        <w:separator/>
      </w:r>
    </w:p>
  </w:footnote>
  <w:footnote w:type="continuationSeparator" w:id="0">
    <w:p w14:paraId="52574143" w14:textId="77777777" w:rsidR="00C907E6" w:rsidRDefault="00C90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E07CB" w14:textId="77777777" w:rsidR="009E6F12" w:rsidRDefault="00C907E6">
    <w:r>
      <w:rPr>
        <w:noProof/>
      </w:rPr>
      <w:drawing>
        <wp:inline distT="0" distB="0" distL="0" distR="0" wp14:anchorId="015B50A4" wp14:editId="27314380">
          <wp:extent cx="1238250" cy="419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3825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AC1890"/>
    <w:multiLevelType w:val="hybridMultilevel"/>
    <w:tmpl w:val="E578AC08"/>
    <w:lvl w:ilvl="0" w:tplc="4246C826">
      <w:start w:val="1"/>
      <w:numFmt w:val="bullet"/>
      <w:lvlText w:val="•"/>
      <w:lvlJc w:val="left"/>
      <w:pPr>
        <w:ind w:left="504" w:hanging="288"/>
      </w:pPr>
    </w:lvl>
    <w:lvl w:ilvl="1" w:tplc="F6141792">
      <w:numFmt w:val="decimal"/>
      <w:lvlText w:val=""/>
      <w:lvlJc w:val="left"/>
    </w:lvl>
    <w:lvl w:ilvl="2" w:tplc="C4626DB4">
      <w:numFmt w:val="decimal"/>
      <w:lvlText w:val=""/>
      <w:lvlJc w:val="left"/>
    </w:lvl>
    <w:lvl w:ilvl="3" w:tplc="0F1C0172">
      <w:numFmt w:val="decimal"/>
      <w:lvlText w:val=""/>
      <w:lvlJc w:val="left"/>
    </w:lvl>
    <w:lvl w:ilvl="4" w:tplc="F3E09AD2">
      <w:numFmt w:val="decimal"/>
      <w:lvlText w:val=""/>
      <w:lvlJc w:val="left"/>
    </w:lvl>
    <w:lvl w:ilvl="5" w:tplc="DA4C3AFA">
      <w:numFmt w:val="decimal"/>
      <w:lvlText w:val=""/>
      <w:lvlJc w:val="left"/>
    </w:lvl>
    <w:lvl w:ilvl="6" w:tplc="FAF4E660">
      <w:numFmt w:val="decimal"/>
      <w:lvlText w:val=""/>
      <w:lvlJc w:val="left"/>
    </w:lvl>
    <w:lvl w:ilvl="7" w:tplc="B27845E6">
      <w:numFmt w:val="decimal"/>
      <w:lvlText w:val=""/>
      <w:lvlJc w:val="left"/>
    </w:lvl>
    <w:lvl w:ilvl="8" w:tplc="FE2467C4">
      <w:numFmt w:val="decimal"/>
      <w:lvlText w:val=""/>
      <w:lvlJc w:val="left"/>
    </w:lvl>
  </w:abstractNum>
  <w:abstractNum w:abstractNumId="1" w15:restartNumberingAfterBreak="0">
    <w:nsid w:val="3C955736"/>
    <w:multiLevelType w:val="hybridMultilevel"/>
    <w:tmpl w:val="F6E45370"/>
    <w:lvl w:ilvl="0" w:tplc="5282CADE">
      <w:start w:val="1"/>
      <w:numFmt w:val="bullet"/>
      <w:lvlText w:val="●"/>
      <w:lvlJc w:val="left"/>
      <w:pPr>
        <w:ind w:left="720" w:hanging="360"/>
      </w:pPr>
    </w:lvl>
    <w:lvl w:ilvl="1" w:tplc="3AD447AA">
      <w:start w:val="1"/>
      <w:numFmt w:val="bullet"/>
      <w:lvlText w:val="○"/>
      <w:lvlJc w:val="left"/>
      <w:pPr>
        <w:ind w:left="1440" w:hanging="360"/>
      </w:pPr>
    </w:lvl>
    <w:lvl w:ilvl="2" w:tplc="A9AA7A94">
      <w:start w:val="1"/>
      <w:numFmt w:val="bullet"/>
      <w:lvlText w:val="■"/>
      <w:lvlJc w:val="left"/>
      <w:pPr>
        <w:ind w:left="2160" w:hanging="360"/>
      </w:pPr>
    </w:lvl>
    <w:lvl w:ilvl="3" w:tplc="203E6494">
      <w:start w:val="1"/>
      <w:numFmt w:val="bullet"/>
      <w:lvlText w:val="●"/>
      <w:lvlJc w:val="left"/>
      <w:pPr>
        <w:ind w:left="2880" w:hanging="360"/>
      </w:pPr>
    </w:lvl>
    <w:lvl w:ilvl="4" w:tplc="128AA710">
      <w:start w:val="1"/>
      <w:numFmt w:val="bullet"/>
      <w:lvlText w:val="○"/>
      <w:lvlJc w:val="left"/>
      <w:pPr>
        <w:ind w:left="3600" w:hanging="360"/>
      </w:pPr>
    </w:lvl>
    <w:lvl w:ilvl="5" w:tplc="B4D4A244">
      <w:start w:val="1"/>
      <w:numFmt w:val="bullet"/>
      <w:lvlText w:val="■"/>
      <w:lvlJc w:val="left"/>
      <w:pPr>
        <w:ind w:left="4320" w:hanging="360"/>
      </w:pPr>
    </w:lvl>
    <w:lvl w:ilvl="6" w:tplc="800819C8">
      <w:start w:val="1"/>
      <w:numFmt w:val="bullet"/>
      <w:lvlText w:val="●"/>
      <w:lvlJc w:val="left"/>
      <w:pPr>
        <w:ind w:left="5040" w:hanging="360"/>
      </w:pPr>
    </w:lvl>
    <w:lvl w:ilvl="7" w:tplc="6CD6F128">
      <w:start w:val="1"/>
      <w:numFmt w:val="bullet"/>
      <w:lvlText w:val="●"/>
      <w:lvlJc w:val="left"/>
      <w:pPr>
        <w:ind w:left="5760" w:hanging="360"/>
      </w:pPr>
    </w:lvl>
    <w:lvl w:ilvl="8" w:tplc="17962C6A">
      <w:start w:val="1"/>
      <w:numFmt w:val="bullet"/>
      <w:lvlText w:val="●"/>
      <w:lvlJc w:val="left"/>
      <w:pPr>
        <w:ind w:left="6480" w:hanging="360"/>
      </w:pPr>
    </w:lvl>
  </w:abstractNum>
  <w:num w:numId="1" w16cid:durableId="1631671137">
    <w:abstractNumId w:val="1"/>
    <w:lvlOverride w:ilvl="0">
      <w:startOverride w:val="1"/>
    </w:lvlOverride>
  </w:num>
  <w:num w:numId="2" w16cid:durableId="82597850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12"/>
    <w:rsid w:val="004A0910"/>
    <w:rsid w:val="009E6F12"/>
    <w:rsid w:val="00C907E6"/>
    <w:rsid w:val="00CF75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47F52E7"/>
  <w15:docId w15:val="{15639597-F56A-A94E-A6DB-F581CE67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2901</Words>
  <Characters>16624</Characters>
  <Application>Microsoft Office Word</Application>
  <DocSecurity>0</DocSecurity>
  <Lines>281</Lines>
  <Paragraphs>187</Paragraphs>
  <ScaleCrop>false</ScaleCrop>
  <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Dahiana Castillo</cp:lastModifiedBy>
  <cp:revision>2</cp:revision>
  <dcterms:created xsi:type="dcterms:W3CDTF">2026-07-27T18:54:00Z</dcterms:created>
  <dcterms:modified xsi:type="dcterms:W3CDTF">2026-07-27T18:54:00Z</dcterms:modified>
</cp:coreProperties>
</file>